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3EAA87B4" w:rsidR="00D309CC" w:rsidRDefault="00D309CC" w:rsidP="00D46431">
      <w:pPr>
        <w:pStyle w:val="CH"/>
      </w:pPr>
      <w:bookmarkStart w:id="0" w:name="historyclause"/>
      <w:r w:rsidRPr="00EB22F4">
        <w:t>3GPP RAN</w:t>
      </w:r>
      <w:r w:rsidR="00CF20E3" w:rsidRPr="00EB22F4">
        <w:t xml:space="preserve"> </w:t>
      </w:r>
      <w:r w:rsidR="00A255D6">
        <w:t>TSG</w:t>
      </w:r>
      <w:r w:rsidRPr="00EB22F4">
        <w:t xml:space="preserve"> Meeting #</w:t>
      </w:r>
      <w:r w:rsidR="003613F7">
        <w:t>1</w:t>
      </w:r>
      <w:r w:rsidR="00C22981">
        <w:t>10</w:t>
      </w:r>
      <w:r>
        <w:tab/>
      </w:r>
      <w:r w:rsidR="00D46431">
        <w:tab/>
      </w:r>
      <w:r w:rsidR="003F6793" w:rsidRPr="00E77C4C">
        <w:t>RP-2</w:t>
      </w:r>
      <w:r w:rsidR="00FA2EA2">
        <w:t>53708</w:t>
      </w:r>
    </w:p>
    <w:p w14:paraId="50DC9730" w14:textId="21994ADB" w:rsidR="00D309CC" w:rsidRPr="00FD166F" w:rsidRDefault="00C22981" w:rsidP="00D46431">
      <w:pPr>
        <w:pStyle w:val="CH"/>
        <w:tabs>
          <w:tab w:val="clear" w:pos="7920"/>
        </w:tabs>
        <w:rPr>
          <w:b w:val="0"/>
        </w:rPr>
      </w:pPr>
      <w:r>
        <w:t>Baltimore</w:t>
      </w:r>
      <w:r w:rsidR="003B4652" w:rsidRPr="003B4652">
        <w:t xml:space="preserve">, </w:t>
      </w:r>
      <w:r>
        <w:t>USA</w:t>
      </w:r>
      <w:r w:rsidR="003613F7">
        <w:t xml:space="preserve">, </w:t>
      </w:r>
      <w:r>
        <w:t>December</w:t>
      </w:r>
      <w:r w:rsidR="002D27CC">
        <w:t xml:space="preserve"> </w:t>
      </w:r>
      <w:r>
        <w:t>8</w:t>
      </w:r>
      <w:r w:rsidR="002D27CC" w:rsidRPr="002D27CC">
        <w:rPr>
          <w:vertAlign w:val="superscript"/>
        </w:rPr>
        <w:t>th</w:t>
      </w:r>
      <w:r w:rsidR="002D27CC">
        <w:t xml:space="preserve"> – </w:t>
      </w:r>
      <w:r w:rsidR="00E77C4C">
        <w:t>1</w:t>
      </w:r>
      <w:r>
        <w:t>1</w:t>
      </w:r>
      <w:r w:rsidR="002D27CC" w:rsidRPr="002D27CC">
        <w:rPr>
          <w:vertAlign w:val="superscript"/>
        </w:rPr>
        <w:t>th</w:t>
      </w:r>
      <w:r w:rsidR="00E77C4C">
        <w:t>,</w:t>
      </w:r>
      <w:r w:rsidR="003B4652" w:rsidRPr="003B4652">
        <w:t xml:space="preserve"> 202</w:t>
      </w:r>
      <w:r>
        <w:t>5</w:t>
      </w:r>
      <w:r w:rsidR="00D46431">
        <w:tab/>
      </w:r>
    </w:p>
    <w:p w14:paraId="39A0EE25" w14:textId="77777777" w:rsidR="00D309CC" w:rsidRDefault="00D309CC" w:rsidP="00064FDD">
      <w:pPr>
        <w:tabs>
          <w:tab w:val="left" w:pos="2160"/>
        </w:tabs>
        <w:spacing w:after="120"/>
        <w:rPr>
          <w:rFonts w:ascii="Arial" w:hAnsi="Arial" w:cs="Arial"/>
          <w:b/>
        </w:rPr>
      </w:pPr>
    </w:p>
    <w:p w14:paraId="6DDCE159" w14:textId="64B42433" w:rsidR="00D309CC" w:rsidRPr="0008103A" w:rsidRDefault="00D309CC" w:rsidP="00D309CC">
      <w:pPr>
        <w:pStyle w:val="CH"/>
        <w:rPr>
          <w:b w:val="0"/>
        </w:rPr>
      </w:pPr>
      <w:r w:rsidRPr="0008103A">
        <w:t>Agenda item:</w:t>
      </w:r>
      <w:r>
        <w:tab/>
      </w:r>
      <w:r w:rsidR="00865098">
        <w:t>9.</w:t>
      </w:r>
      <w:r w:rsidR="00C22981">
        <w:t>1</w:t>
      </w:r>
      <w:r w:rsidR="00865098">
        <w:t>.</w:t>
      </w:r>
      <w:r w:rsidR="00C22981">
        <w:t>5</w:t>
      </w:r>
      <w:r w:rsidR="00865098">
        <w:t>.</w:t>
      </w:r>
      <w:r w:rsidR="00C22981">
        <w:t>1</w:t>
      </w:r>
    </w:p>
    <w:p w14:paraId="4DBE005A" w14:textId="0418B98A" w:rsidR="00D309CC" w:rsidRPr="0008103A" w:rsidRDefault="00D309CC" w:rsidP="00D309CC">
      <w:pPr>
        <w:pStyle w:val="CH"/>
        <w:rPr>
          <w:b w:val="0"/>
        </w:rPr>
      </w:pPr>
      <w:r>
        <w:t>Source:</w:t>
      </w:r>
      <w:r>
        <w:tab/>
        <w:t>Apple</w:t>
      </w:r>
    </w:p>
    <w:p w14:paraId="0D2061A1" w14:textId="64C4983A" w:rsidR="00D309CC" w:rsidRDefault="00D309CC" w:rsidP="00112D80">
      <w:pPr>
        <w:pStyle w:val="CH"/>
        <w:ind w:left="2268" w:hanging="2268"/>
      </w:pPr>
      <w:r w:rsidRPr="0008103A">
        <w:t>Title:</w:t>
      </w:r>
      <w:r w:rsidRPr="0008103A">
        <w:tab/>
      </w:r>
      <w:r w:rsidR="00C22981" w:rsidRPr="00C22981">
        <w:rPr>
          <w:lang w:val="en-US"/>
        </w:rPr>
        <w:t>Views on HPUE band combinations scope for Rel-20 basket work items</w:t>
      </w:r>
    </w:p>
    <w:p w14:paraId="052B1E0C" w14:textId="406585EC" w:rsidR="00104BC6" w:rsidRDefault="00104BC6" w:rsidP="00D309CC">
      <w:pPr>
        <w:pStyle w:val="CH"/>
      </w:pPr>
      <w:r>
        <w:t>WI/SI:</w:t>
      </w:r>
      <w:r>
        <w:tab/>
      </w:r>
    </w:p>
    <w:p w14:paraId="6C6D1281" w14:textId="46ACBF09" w:rsidR="00104BC6" w:rsidRDefault="00104BC6" w:rsidP="00D309CC">
      <w:pPr>
        <w:pStyle w:val="CH"/>
        <w:rPr>
          <w:b w:val="0"/>
        </w:rPr>
      </w:pPr>
      <w:r>
        <w:t>Release:</w:t>
      </w:r>
      <w:r>
        <w:tab/>
      </w:r>
      <w:r w:rsidRPr="00112D80">
        <w:t>Rel-</w:t>
      </w:r>
      <w:r w:rsidR="00C22981">
        <w:t>20</w:t>
      </w:r>
    </w:p>
    <w:p w14:paraId="0207DB43" w14:textId="62E273CC" w:rsidR="00D46431" w:rsidRDefault="00D309CC" w:rsidP="00D309CC">
      <w:pPr>
        <w:pStyle w:val="CH"/>
      </w:pPr>
      <w:r>
        <w:t>Document for:</w:t>
      </w:r>
      <w:r>
        <w:tab/>
      </w:r>
      <w:r w:rsidR="00CF6D4E">
        <w:t>Discussion and decision</w:t>
      </w:r>
    </w:p>
    <w:p w14:paraId="1A938EF9" w14:textId="77777777" w:rsidR="00837625" w:rsidRPr="00E77C4C" w:rsidRDefault="00837625" w:rsidP="00D309CC">
      <w:pPr>
        <w:pStyle w:val="CH"/>
      </w:pPr>
    </w:p>
    <w:p w14:paraId="0273524A" w14:textId="77777777" w:rsidR="008E7986" w:rsidRPr="004D3578" w:rsidRDefault="008E7986" w:rsidP="008E7986">
      <w:pPr>
        <w:pStyle w:val="Heading1"/>
      </w:pPr>
      <w:r>
        <w:t>1</w:t>
      </w:r>
      <w:r>
        <w:tab/>
      </w:r>
      <w:r w:rsidRPr="004D3578">
        <w:t>Introduction</w:t>
      </w:r>
      <w:r>
        <w:t xml:space="preserve"> </w:t>
      </w:r>
    </w:p>
    <w:p w14:paraId="65186DB7" w14:textId="77777777" w:rsidR="00AA0450" w:rsidRDefault="00AA0450" w:rsidP="00AA0450">
      <w:pPr>
        <w:spacing w:after="0"/>
        <w:jc w:val="both"/>
        <w:rPr>
          <w:rFonts w:ascii="Arial" w:hAnsi="Arial" w:cs="Arial"/>
        </w:rPr>
      </w:pPr>
    </w:p>
    <w:p w14:paraId="6E0AEB69" w14:textId="2A10843A" w:rsidR="00833358" w:rsidRPr="00AA0450" w:rsidRDefault="00D23B3D" w:rsidP="00AA0450">
      <w:pPr>
        <w:jc w:val="both"/>
        <w:rPr>
          <w:rFonts w:ascii="Arial" w:hAnsi="Arial" w:cs="Arial"/>
        </w:rPr>
      </w:pPr>
      <w:r>
        <w:rPr>
          <w:rFonts w:ascii="Arial" w:hAnsi="Arial" w:cs="Arial"/>
        </w:rPr>
        <w:t xml:space="preserve">The Rel-19 spectrum basket work items had been concluded in last RAN4 meeting (#117). In </w:t>
      </w:r>
      <w:r w:rsidRPr="00D23B3D">
        <w:rPr>
          <w:rFonts w:ascii="Arial" w:hAnsi="Arial" w:cs="Arial"/>
          <w:lang w:val="en-US"/>
        </w:rPr>
        <w:t xml:space="preserve">preparation for the Rel-20 </w:t>
      </w:r>
      <w:r>
        <w:rPr>
          <w:rFonts w:ascii="Arial" w:hAnsi="Arial" w:cs="Arial"/>
          <w:lang w:val="en-US"/>
        </w:rPr>
        <w:t xml:space="preserve">spectrum </w:t>
      </w:r>
      <w:r w:rsidRPr="00D23B3D">
        <w:rPr>
          <w:rFonts w:ascii="Arial" w:hAnsi="Arial" w:cs="Arial"/>
          <w:lang w:val="en-US"/>
        </w:rPr>
        <w:t>basket work items which will be approved</w:t>
      </w:r>
      <w:r>
        <w:rPr>
          <w:rFonts w:ascii="Arial" w:hAnsi="Arial" w:cs="Arial"/>
          <w:lang w:val="en-US"/>
        </w:rPr>
        <w:t xml:space="preserve"> in this plenary meeting, RAN4 has discussed the planning in last RAN4 meeting and concluded with a list of recommended basket work items </w:t>
      </w:r>
      <w:r w:rsidR="00993541">
        <w:rPr>
          <w:rFonts w:ascii="Arial" w:hAnsi="Arial" w:cs="Arial"/>
          <w:lang w:val="en-US"/>
        </w:rPr>
        <w:t xml:space="preserve">for Rel-20 </w:t>
      </w:r>
      <w:r>
        <w:rPr>
          <w:rFonts w:ascii="Arial" w:hAnsi="Arial" w:cs="Arial"/>
          <w:lang w:val="en-US"/>
        </w:rPr>
        <w:t>[1]. Compared to the Rel-19 basket work items, some of the continuing basket</w:t>
      </w:r>
      <w:r w:rsidR="00993541">
        <w:rPr>
          <w:rFonts w:ascii="Arial" w:hAnsi="Arial" w:cs="Arial"/>
          <w:lang w:val="en-US"/>
        </w:rPr>
        <w:t>s were decided</w:t>
      </w:r>
      <w:r>
        <w:rPr>
          <w:rFonts w:ascii="Arial" w:hAnsi="Arial" w:cs="Arial"/>
          <w:lang w:val="en-US"/>
        </w:rPr>
        <w:t xml:space="preserve"> to be merged </w:t>
      </w:r>
      <w:r w:rsidR="00993541">
        <w:rPr>
          <w:rFonts w:ascii="Arial" w:hAnsi="Arial" w:cs="Arial"/>
          <w:lang w:val="en-US"/>
        </w:rPr>
        <w:t xml:space="preserve">together </w:t>
      </w:r>
      <w:r>
        <w:rPr>
          <w:rFonts w:ascii="Arial" w:hAnsi="Arial" w:cs="Arial"/>
          <w:lang w:val="en-US"/>
        </w:rPr>
        <w:t>to improve the handling efficiency</w:t>
      </w:r>
      <w:r w:rsidR="00993541">
        <w:rPr>
          <w:rFonts w:ascii="Arial" w:hAnsi="Arial" w:cs="Arial"/>
          <w:lang w:val="en-US"/>
        </w:rPr>
        <w:t xml:space="preserve">, in particular, the HPUE band combinations which would be merged into the corresponding legacy PC3 band combination baskets for NR CA/DC/SUL and EN-DC respectively. On the other hand, the scope of </w:t>
      </w:r>
      <w:r w:rsidR="00B205DE">
        <w:rPr>
          <w:rFonts w:ascii="Arial" w:hAnsi="Arial" w:cs="Arial"/>
          <w:lang w:val="en-US"/>
        </w:rPr>
        <w:t xml:space="preserve">the </w:t>
      </w:r>
      <w:r w:rsidR="00993541">
        <w:rPr>
          <w:rFonts w:ascii="Arial" w:hAnsi="Arial" w:cs="Arial"/>
          <w:lang w:val="en-US"/>
        </w:rPr>
        <w:t xml:space="preserve">Rel-20 HPUE band combinations basket may </w:t>
      </w:r>
      <w:r w:rsidR="00A644D8">
        <w:rPr>
          <w:rFonts w:ascii="Arial" w:hAnsi="Arial" w:cs="Arial"/>
          <w:lang w:val="en-US"/>
        </w:rPr>
        <w:t xml:space="preserve">potentially </w:t>
      </w:r>
      <w:r w:rsidR="00993541">
        <w:rPr>
          <w:rFonts w:ascii="Arial" w:hAnsi="Arial" w:cs="Arial"/>
          <w:lang w:val="en-US"/>
        </w:rPr>
        <w:t xml:space="preserve">be reduced as compared to its Rel-19 counterparts, </w:t>
      </w:r>
      <w:r w:rsidR="00B205DE">
        <w:rPr>
          <w:rFonts w:ascii="Arial" w:hAnsi="Arial" w:cs="Arial"/>
          <w:lang w:val="en-US"/>
        </w:rPr>
        <w:t>thanks</w:t>
      </w:r>
      <w:r w:rsidR="00993541">
        <w:rPr>
          <w:rFonts w:ascii="Arial" w:hAnsi="Arial" w:cs="Arial"/>
          <w:lang w:val="en-US"/>
        </w:rPr>
        <w:t xml:space="preserve"> to the introduction of </w:t>
      </w:r>
      <w:r w:rsidR="00B205DE">
        <w:rPr>
          <w:rFonts w:ascii="Arial" w:hAnsi="Arial" w:cs="Arial"/>
          <w:lang w:val="en-US"/>
        </w:rPr>
        <w:t xml:space="preserve">the </w:t>
      </w:r>
      <w:r w:rsidR="00993541">
        <w:rPr>
          <w:rFonts w:ascii="Arial" w:hAnsi="Arial" w:cs="Arial"/>
          <w:lang w:val="en-US"/>
        </w:rPr>
        <w:t xml:space="preserve">HPUE MSD LUTs (Look-Up-Tables) </w:t>
      </w:r>
      <w:r w:rsidR="00A644D8">
        <w:rPr>
          <w:rFonts w:ascii="Arial" w:hAnsi="Arial" w:cs="Arial"/>
          <w:lang w:val="en-US"/>
        </w:rPr>
        <w:t>in Rel-19. In this contribution, we share our views on</w:t>
      </w:r>
      <w:r w:rsidR="0009454B">
        <w:rPr>
          <w:rFonts w:ascii="Arial" w:hAnsi="Arial" w:cs="Arial"/>
          <w:lang w:val="en-US"/>
        </w:rPr>
        <w:t xml:space="preserve"> </w:t>
      </w:r>
      <w:r w:rsidR="00A644D8">
        <w:rPr>
          <w:rFonts w:ascii="Arial" w:hAnsi="Arial" w:cs="Arial"/>
          <w:lang w:val="en-US"/>
        </w:rPr>
        <w:t xml:space="preserve">the HPUE band combinations </w:t>
      </w:r>
      <w:r w:rsidR="0009454B">
        <w:rPr>
          <w:rFonts w:ascii="Arial" w:hAnsi="Arial" w:cs="Arial"/>
          <w:lang w:val="en-US"/>
        </w:rPr>
        <w:t>scope for Rel-20 basket work items.</w:t>
      </w:r>
      <w:r w:rsidR="00A644D8">
        <w:rPr>
          <w:rFonts w:ascii="Arial" w:hAnsi="Arial" w:cs="Arial"/>
          <w:lang w:val="en-US"/>
        </w:rPr>
        <w:t xml:space="preserve"> </w:t>
      </w:r>
    </w:p>
    <w:p w14:paraId="7228DA19" w14:textId="3462A416" w:rsidR="00E72324" w:rsidRDefault="008E7986" w:rsidP="00112D80">
      <w:pPr>
        <w:pStyle w:val="Heading1"/>
      </w:pPr>
      <w:r>
        <w:t>2</w:t>
      </w:r>
      <w:r>
        <w:tab/>
      </w:r>
      <w:r w:rsidR="00225D7B">
        <w:t>Discussion</w:t>
      </w:r>
      <w:r w:rsidR="00E72324" w:rsidRPr="00E72324">
        <w:t xml:space="preserve"> </w:t>
      </w:r>
    </w:p>
    <w:p w14:paraId="58B4B435" w14:textId="77777777" w:rsidR="0036620E" w:rsidRDefault="0036620E" w:rsidP="00AA0450">
      <w:pPr>
        <w:spacing w:after="0"/>
      </w:pPr>
    </w:p>
    <w:p w14:paraId="7C15A6A5" w14:textId="6CD6F479" w:rsidR="00B26A53" w:rsidRDefault="00BC7865" w:rsidP="00A0360F">
      <w:pPr>
        <w:spacing w:after="120"/>
        <w:jc w:val="both"/>
        <w:rPr>
          <w:rFonts w:ascii="Arial" w:hAnsi="Arial" w:cs="Arial"/>
          <w:lang w:val="en-US"/>
        </w:rPr>
      </w:pPr>
      <w:r>
        <w:rPr>
          <w:rFonts w:ascii="Arial" w:hAnsi="Arial" w:cs="Arial"/>
        </w:rPr>
        <w:t>HPUE in principle can be supported for any band combinations provided the corresponding UL configurations have been specified in Clause 6 of the technical specifications [</w:t>
      </w:r>
      <w:r w:rsidR="008D066F">
        <w:rPr>
          <w:rFonts w:ascii="Arial" w:hAnsi="Arial" w:cs="Arial"/>
        </w:rPr>
        <w:t>2</w:t>
      </w:r>
      <w:r>
        <w:rPr>
          <w:rFonts w:ascii="Arial" w:hAnsi="Arial" w:cs="Arial"/>
        </w:rPr>
        <w:t>,</w:t>
      </w:r>
      <w:r w:rsidR="008D066F">
        <w:rPr>
          <w:rFonts w:ascii="Arial" w:hAnsi="Arial" w:cs="Arial"/>
        </w:rPr>
        <w:t>3</w:t>
      </w:r>
      <w:r>
        <w:rPr>
          <w:rFonts w:ascii="Arial" w:hAnsi="Arial" w:cs="Arial"/>
        </w:rPr>
        <w:t>]. However, when considering the UL impact to the cross</w:t>
      </w:r>
      <w:r w:rsidR="0005685A">
        <w:rPr>
          <w:rFonts w:ascii="Arial" w:hAnsi="Arial" w:cs="Arial"/>
        </w:rPr>
        <w:t>ed</w:t>
      </w:r>
      <w:r>
        <w:rPr>
          <w:rFonts w:ascii="Arial" w:hAnsi="Arial" w:cs="Arial"/>
        </w:rPr>
        <w:t xml:space="preserve"> DL bands REFSENS due to the higher transmission power for HPUE than PC3, the combination can</w:t>
      </w:r>
      <w:r w:rsidR="007B7171">
        <w:rPr>
          <w:rFonts w:ascii="Arial" w:hAnsi="Arial" w:cs="Arial"/>
        </w:rPr>
        <w:t>not</w:t>
      </w:r>
      <w:r>
        <w:rPr>
          <w:rFonts w:ascii="Arial" w:hAnsi="Arial" w:cs="Arial"/>
        </w:rPr>
        <w:t xml:space="preserve"> be specified to support HPUE</w:t>
      </w:r>
      <w:r w:rsidR="0005685A">
        <w:rPr>
          <w:rFonts w:ascii="Arial" w:hAnsi="Arial" w:cs="Arial"/>
        </w:rPr>
        <w:t xml:space="preserve"> till the corresponding </w:t>
      </w:r>
      <w:r>
        <w:rPr>
          <w:rFonts w:ascii="Arial" w:hAnsi="Arial" w:cs="Arial"/>
        </w:rPr>
        <w:t xml:space="preserve">PC2 or PC1.5 MSD </w:t>
      </w:r>
      <w:r w:rsidR="0005685A">
        <w:rPr>
          <w:rFonts w:ascii="Arial" w:hAnsi="Arial" w:cs="Arial"/>
        </w:rPr>
        <w:t xml:space="preserve">requirement is </w:t>
      </w:r>
      <w:r w:rsidR="007B7171">
        <w:rPr>
          <w:rFonts w:ascii="Arial" w:hAnsi="Arial" w:cs="Arial"/>
        </w:rPr>
        <w:t>defined</w:t>
      </w:r>
      <w:r w:rsidR="0005685A">
        <w:rPr>
          <w:rFonts w:ascii="Arial" w:hAnsi="Arial" w:cs="Arial"/>
        </w:rPr>
        <w:t xml:space="preserve">. And such HPUE MSD evaluations have been the major efforts in HPUE band combinations basket work items in the past few releases. On the other hand, to ensure </w:t>
      </w:r>
      <w:r w:rsidR="007B7171">
        <w:rPr>
          <w:rFonts w:ascii="Arial" w:hAnsi="Arial" w:cs="Arial"/>
        </w:rPr>
        <w:t xml:space="preserve">the </w:t>
      </w:r>
      <w:r w:rsidR="0005685A">
        <w:rPr>
          <w:rFonts w:ascii="Arial" w:hAnsi="Arial" w:cs="Arial"/>
        </w:rPr>
        <w:t xml:space="preserve">HPUE MSD requirements are specified for any DL band combinations intended to support HPUE, </w:t>
      </w:r>
      <w:r w:rsidR="008E2EC7">
        <w:rPr>
          <w:rFonts w:ascii="Arial" w:hAnsi="Arial" w:cs="Arial"/>
        </w:rPr>
        <w:t>RAN4 has introduced the so-called HPUE applicability notes in the band combination configuration tables since Rel-17. Though the intention for the HPUE applicability notes is to indicate that the required PC2 or PC1.5 MSD requirement has been specified, to maintain the specifications consistency, the notes are also needed for the DL combinations even without MSD impact</w:t>
      </w:r>
      <w:r w:rsidR="009D28FF">
        <w:rPr>
          <w:rFonts w:ascii="Arial" w:hAnsi="Arial" w:cs="Arial"/>
        </w:rPr>
        <w:t xml:space="preserve">. Furthermore, it is well understood that for single UL with three or more DL bands, there is no need to specify MSD requirements as they have been covered in the fallback 2-band DL combinations. Similarly, for 2-band UL with four or more DL bands, there is also no need to specify MSD requirements as they have been covered in the fallback 3-band DL combinations. Nevertheless, there were still many redundant efforts in the past </w:t>
      </w:r>
      <w:r w:rsidR="00687850">
        <w:rPr>
          <w:rFonts w:ascii="Arial" w:hAnsi="Arial" w:cs="Arial"/>
        </w:rPr>
        <w:t>HPUE basket work items to simply add the HPUE applicability notes in the higher order band combination configuration tables.</w:t>
      </w:r>
      <w:r w:rsidR="009D28FF">
        <w:rPr>
          <w:rFonts w:ascii="Arial" w:hAnsi="Arial" w:cs="Arial"/>
        </w:rPr>
        <w:t xml:space="preserve"> </w:t>
      </w:r>
      <w:r w:rsidR="008E2EC7">
        <w:rPr>
          <w:rFonts w:ascii="Arial" w:hAnsi="Arial" w:cs="Arial"/>
        </w:rPr>
        <w:t xml:space="preserve"> </w:t>
      </w:r>
      <w:r w:rsidR="0005685A">
        <w:rPr>
          <w:rFonts w:ascii="Arial" w:hAnsi="Arial" w:cs="Arial"/>
        </w:rPr>
        <w:t xml:space="preserve"> </w:t>
      </w:r>
    </w:p>
    <w:p w14:paraId="53802A28" w14:textId="77777777" w:rsidR="00B26A53" w:rsidRDefault="00B26A53" w:rsidP="007B4C10">
      <w:pPr>
        <w:spacing w:after="0"/>
        <w:jc w:val="both"/>
        <w:rPr>
          <w:rFonts w:ascii="Arial" w:hAnsi="Arial" w:cs="Arial"/>
          <w:lang w:val="en-US"/>
        </w:rPr>
      </w:pPr>
    </w:p>
    <w:p w14:paraId="71994D75" w14:textId="071501AD" w:rsidR="00682052" w:rsidRPr="00682052" w:rsidRDefault="00682052" w:rsidP="00682052">
      <w:pPr>
        <w:spacing w:after="120"/>
        <w:jc w:val="both"/>
        <w:rPr>
          <w:rFonts w:ascii="Arial" w:hAnsi="Arial" w:cs="Arial"/>
          <w:i/>
          <w:iCs/>
          <w:lang w:val="en-US"/>
        </w:rPr>
      </w:pPr>
      <w:r w:rsidRPr="00682052">
        <w:rPr>
          <w:rFonts w:ascii="Arial" w:hAnsi="Arial" w:cs="Arial"/>
          <w:b/>
          <w:bCs/>
          <w:i/>
          <w:iCs/>
          <w:lang w:val="en-US"/>
        </w:rPr>
        <w:t>Observation 1</w:t>
      </w:r>
      <w:r w:rsidRPr="00682052">
        <w:rPr>
          <w:rFonts w:ascii="Arial" w:hAnsi="Arial" w:cs="Arial"/>
          <w:i/>
          <w:iCs/>
          <w:lang w:val="en-US"/>
        </w:rPr>
        <w:t xml:space="preserve">: </w:t>
      </w:r>
      <w:r w:rsidRPr="00682052">
        <w:rPr>
          <w:rFonts w:ascii="Arial" w:hAnsi="Arial" w:cs="Arial"/>
          <w:i/>
          <w:iCs/>
        </w:rPr>
        <w:t>HPUE in principle can be supported for any band combinations provided the corresponding UL configurations have been specified in Clause 6 of the technical specifications.</w:t>
      </w:r>
    </w:p>
    <w:p w14:paraId="5060A605" w14:textId="77777777" w:rsidR="00682052" w:rsidRDefault="00682052" w:rsidP="007B4C10">
      <w:pPr>
        <w:spacing w:after="0"/>
        <w:jc w:val="both"/>
        <w:rPr>
          <w:rFonts w:ascii="Arial" w:hAnsi="Arial" w:cs="Arial"/>
          <w:lang w:val="en-US"/>
        </w:rPr>
      </w:pPr>
    </w:p>
    <w:p w14:paraId="036CD2B8" w14:textId="43F274E5" w:rsidR="00682052" w:rsidRDefault="00682052" w:rsidP="00A0360F">
      <w:pPr>
        <w:spacing w:after="120"/>
        <w:jc w:val="both"/>
        <w:rPr>
          <w:rFonts w:ascii="Arial" w:hAnsi="Arial" w:cs="Arial"/>
          <w:lang w:val="en-US"/>
        </w:rPr>
      </w:pPr>
      <w:r w:rsidRPr="00682052">
        <w:rPr>
          <w:rFonts w:ascii="Arial" w:hAnsi="Arial" w:cs="Arial"/>
          <w:b/>
          <w:bCs/>
          <w:i/>
          <w:iCs/>
          <w:lang w:val="en-US"/>
        </w:rPr>
        <w:t xml:space="preserve">Observation </w:t>
      </w:r>
      <w:r>
        <w:rPr>
          <w:rFonts w:ascii="Arial" w:hAnsi="Arial" w:cs="Arial"/>
          <w:b/>
          <w:bCs/>
          <w:i/>
          <w:iCs/>
          <w:lang w:val="en-US"/>
        </w:rPr>
        <w:t>2</w:t>
      </w:r>
      <w:r w:rsidRPr="00682052">
        <w:rPr>
          <w:rFonts w:ascii="Arial" w:hAnsi="Arial" w:cs="Arial"/>
          <w:i/>
          <w:iCs/>
          <w:lang w:val="en-US"/>
        </w:rPr>
        <w:t xml:space="preserve">: </w:t>
      </w:r>
      <w:r w:rsidR="007B7171">
        <w:rPr>
          <w:rFonts w:ascii="Arial" w:hAnsi="Arial" w:cs="Arial"/>
          <w:i/>
          <w:iCs/>
        </w:rPr>
        <w:t>C</w:t>
      </w:r>
      <w:r w:rsidR="007B7171" w:rsidRPr="007B7171">
        <w:rPr>
          <w:rFonts w:ascii="Arial" w:hAnsi="Arial" w:cs="Arial"/>
          <w:i/>
          <w:iCs/>
        </w:rPr>
        <w:t>onsidering the UL impact to the crossed DL bands REFSENS due to the higher transmission power for HPUE than PC3, the combination cannot be specified to support HPUE till the corresponding PC2 or PC1.5 MSD requirement is defined.</w:t>
      </w:r>
    </w:p>
    <w:p w14:paraId="1973C605" w14:textId="77777777" w:rsidR="00682052" w:rsidRDefault="00682052" w:rsidP="00682052">
      <w:pPr>
        <w:spacing w:after="0"/>
        <w:jc w:val="both"/>
        <w:rPr>
          <w:rFonts w:ascii="Arial" w:hAnsi="Arial" w:cs="Arial"/>
          <w:lang w:val="en-US"/>
        </w:rPr>
      </w:pPr>
    </w:p>
    <w:p w14:paraId="45EF88F1" w14:textId="1BC9DB60" w:rsidR="00682052" w:rsidRDefault="00682052" w:rsidP="00A0360F">
      <w:pPr>
        <w:spacing w:after="120"/>
        <w:jc w:val="both"/>
        <w:rPr>
          <w:rFonts w:ascii="Arial" w:hAnsi="Arial" w:cs="Arial"/>
          <w:lang w:val="en-US"/>
        </w:rPr>
      </w:pPr>
      <w:r w:rsidRPr="00682052">
        <w:rPr>
          <w:rFonts w:ascii="Arial" w:hAnsi="Arial" w:cs="Arial"/>
          <w:b/>
          <w:bCs/>
          <w:i/>
          <w:iCs/>
          <w:lang w:val="en-US"/>
        </w:rPr>
        <w:t xml:space="preserve">Observation </w:t>
      </w:r>
      <w:r>
        <w:rPr>
          <w:rFonts w:ascii="Arial" w:hAnsi="Arial" w:cs="Arial"/>
          <w:b/>
          <w:bCs/>
          <w:i/>
          <w:iCs/>
          <w:lang w:val="en-US"/>
        </w:rPr>
        <w:t>3</w:t>
      </w:r>
      <w:r w:rsidRPr="00682052">
        <w:rPr>
          <w:rFonts w:ascii="Arial" w:hAnsi="Arial" w:cs="Arial"/>
          <w:i/>
          <w:iCs/>
          <w:lang w:val="en-US"/>
        </w:rPr>
        <w:t xml:space="preserve">: </w:t>
      </w:r>
      <w:r w:rsidR="00E46B07" w:rsidRPr="00E46B07">
        <w:rPr>
          <w:rFonts w:ascii="Arial" w:hAnsi="Arial" w:cs="Arial"/>
          <w:i/>
          <w:iCs/>
        </w:rPr>
        <w:t>HPUE MSD evaluations have been the major efforts in HPUE band combinations basket work items in the past few releases.</w:t>
      </w:r>
    </w:p>
    <w:p w14:paraId="4732C80F" w14:textId="1D17A685" w:rsidR="00682052" w:rsidRDefault="00E46B07" w:rsidP="00E46B07">
      <w:pPr>
        <w:spacing w:after="120"/>
        <w:jc w:val="both"/>
        <w:rPr>
          <w:rFonts w:ascii="Arial" w:hAnsi="Arial" w:cs="Arial"/>
          <w:lang w:val="en-US"/>
        </w:rPr>
      </w:pPr>
      <w:r w:rsidRPr="00682052">
        <w:rPr>
          <w:rFonts w:ascii="Arial" w:hAnsi="Arial" w:cs="Arial"/>
          <w:b/>
          <w:bCs/>
          <w:i/>
          <w:iCs/>
          <w:lang w:val="en-US"/>
        </w:rPr>
        <w:lastRenderedPageBreak/>
        <w:t xml:space="preserve">Observation </w:t>
      </w:r>
      <w:r>
        <w:rPr>
          <w:rFonts w:ascii="Arial" w:hAnsi="Arial" w:cs="Arial"/>
          <w:b/>
          <w:bCs/>
          <w:i/>
          <w:iCs/>
          <w:lang w:val="en-US"/>
        </w:rPr>
        <w:t>4</w:t>
      </w:r>
      <w:r w:rsidRPr="00682052">
        <w:rPr>
          <w:rFonts w:ascii="Arial" w:hAnsi="Arial" w:cs="Arial"/>
          <w:i/>
          <w:iCs/>
          <w:lang w:val="en-US"/>
        </w:rPr>
        <w:t xml:space="preserve">: </w:t>
      </w:r>
      <w:r>
        <w:rPr>
          <w:rFonts w:ascii="Arial" w:hAnsi="Arial" w:cs="Arial"/>
          <w:i/>
          <w:iCs/>
        </w:rPr>
        <w:t>T</w:t>
      </w:r>
      <w:r w:rsidRPr="00E46B07">
        <w:rPr>
          <w:rFonts w:ascii="Arial" w:hAnsi="Arial" w:cs="Arial"/>
          <w:i/>
          <w:iCs/>
        </w:rPr>
        <w:t>o ensure HPUE MSD requirements are specified for any DL band combinations intended to support HPUE, RAN4 has introduced the so-called HPUE applicability notes in the band combination configuration tables since Rel-17.</w:t>
      </w:r>
    </w:p>
    <w:p w14:paraId="1DBB2C0A" w14:textId="77777777" w:rsidR="00E46B07" w:rsidRDefault="00E46B07" w:rsidP="00682052">
      <w:pPr>
        <w:spacing w:after="0"/>
        <w:jc w:val="both"/>
        <w:rPr>
          <w:rFonts w:ascii="Arial" w:hAnsi="Arial" w:cs="Arial"/>
          <w:lang w:val="en-US"/>
        </w:rPr>
      </w:pPr>
    </w:p>
    <w:p w14:paraId="7971DDB8" w14:textId="4C29BD2C" w:rsidR="00E46B07" w:rsidRDefault="00E46B07" w:rsidP="00A0360F">
      <w:pPr>
        <w:spacing w:after="120"/>
        <w:jc w:val="both"/>
        <w:rPr>
          <w:rFonts w:ascii="Arial" w:hAnsi="Arial" w:cs="Arial"/>
          <w:lang w:val="en-US"/>
        </w:rPr>
      </w:pPr>
      <w:r w:rsidRPr="00682052">
        <w:rPr>
          <w:rFonts w:ascii="Arial" w:hAnsi="Arial" w:cs="Arial"/>
          <w:b/>
          <w:bCs/>
          <w:i/>
          <w:iCs/>
          <w:lang w:val="en-US"/>
        </w:rPr>
        <w:t xml:space="preserve">Observation </w:t>
      </w:r>
      <w:r>
        <w:rPr>
          <w:rFonts w:ascii="Arial" w:hAnsi="Arial" w:cs="Arial"/>
          <w:b/>
          <w:bCs/>
          <w:i/>
          <w:iCs/>
          <w:lang w:val="en-US"/>
        </w:rPr>
        <w:t>5</w:t>
      </w:r>
      <w:r w:rsidRPr="00682052">
        <w:rPr>
          <w:rFonts w:ascii="Arial" w:hAnsi="Arial" w:cs="Arial"/>
          <w:i/>
          <w:iCs/>
          <w:lang w:val="en-US"/>
        </w:rPr>
        <w:t xml:space="preserve">: </w:t>
      </w:r>
      <w:r>
        <w:rPr>
          <w:rFonts w:ascii="Arial" w:hAnsi="Arial" w:cs="Arial"/>
          <w:i/>
          <w:iCs/>
        </w:rPr>
        <w:t>T</w:t>
      </w:r>
      <w:r w:rsidRPr="00E46B07">
        <w:rPr>
          <w:rFonts w:ascii="Arial" w:hAnsi="Arial" w:cs="Arial"/>
          <w:i/>
          <w:iCs/>
        </w:rPr>
        <w:t>here were many redundant efforts in the past HPUE basket work items to simply add the HPUE applicability notes in the higher order band combination configuration tables.</w:t>
      </w:r>
    </w:p>
    <w:p w14:paraId="4B7B5220" w14:textId="77777777" w:rsidR="00E46B07" w:rsidRDefault="00E46B07" w:rsidP="00E46B07">
      <w:pPr>
        <w:spacing w:after="0"/>
        <w:jc w:val="both"/>
        <w:rPr>
          <w:rFonts w:ascii="Arial" w:hAnsi="Arial" w:cs="Arial"/>
          <w:lang w:val="en-US"/>
        </w:rPr>
      </w:pPr>
    </w:p>
    <w:p w14:paraId="7ACDA4EE" w14:textId="536631B6" w:rsidR="007B4C10" w:rsidRDefault="00687850" w:rsidP="00A0360F">
      <w:pPr>
        <w:spacing w:after="120"/>
        <w:jc w:val="both"/>
        <w:rPr>
          <w:rFonts w:ascii="Arial" w:hAnsi="Arial" w:cs="Arial"/>
        </w:rPr>
      </w:pPr>
      <w:r w:rsidRPr="00687850">
        <w:rPr>
          <w:rFonts w:ascii="Arial" w:hAnsi="Arial" w:cs="Arial"/>
          <w:lang w:val="en-US"/>
        </w:rPr>
        <w:t>While RAN4 may have seemed accustomed to the process of adding the PC2 and PC1.5 applicability notes and MSD requirements for the band combinations intended to support HPUE, some deficiency was also identified in the current HPUE introduction process which has been alluded in [</w:t>
      </w:r>
      <w:r w:rsidR="006149DB">
        <w:rPr>
          <w:rFonts w:ascii="Arial" w:hAnsi="Arial" w:cs="Arial"/>
          <w:lang w:val="en-US"/>
        </w:rPr>
        <w:t>4</w:t>
      </w:r>
      <w:r w:rsidRPr="00687850">
        <w:rPr>
          <w:rFonts w:ascii="Arial" w:hAnsi="Arial" w:cs="Arial"/>
          <w:lang w:val="en-US"/>
        </w:rPr>
        <w:t xml:space="preserve">] and also led to a RAN task to mitigate part of the issues which is for DL CA combinations with single UL configured only. To resolve all the issues due to the lack of HPUE MSD requirements hindering the HPUE band combinations support, RAN4 made a great effort in Rel-19 to introduce HPUE MSD LUTs which have been completed in RAN4 </w:t>
      </w:r>
      <w:r>
        <w:rPr>
          <w:rFonts w:ascii="Arial" w:hAnsi="Arial" w:cs="Arial"/>
          <w:lang w:val="en-US"/>
        </w:rPr>
        <w:t xml:space="preserve">#116 </w:t>
      </w:r>
      <w:r w:rsidRPr="00687850">
        <w:rPr>
          <w:rFonts w:ascii="Arial" w:hAnsi="Arial" w:cs="Arial"/>
          <w:lang w:val="en-US"/>
        </w:rPr>
        <w:t>meeting [</w:t>
      </w:r>
      <w:r w:rsidR="006149DB">
        <w:rPr>
          <w:rFonts w:ascii="Arial" w:hAnsi="Arial" w:cs="Arial"/>
          <w:lang w:val="en-US"/>
        </w:rPr>
        <w:t>5</w:t>
      </w:r>
      <w:r w:rsidRPr="00687850">
        <w:rPr>
          <w:rFonts w:ascii="Arial" w:hAnsi="Arial" w:cs="Arial"/>
          <w:lang w:val="en-US"/>
        </w:rPr>
        <w:t>].</w:t>
      </w:r>
      <w:r w:rsidR="00287A09">
        <w:rPr>
          <w:rFonts w:ascii="Arial" w:hAnsi="Arial" w:cs="Arial"/>
        </w:rPr>
        <w:t xml:space="preserve"> </w:t>
      </w:r>
      <w:r>
        <w:rPr>
          <w:rFonts w:ascii="Arial" w:hAnsi="Arial" w:cs="Arial"/>
        </w:rPr>
        <w:t xml:space="preserve">With HPUE MSD LUTs, the existing HPUE applicability notes </w:t>
      </w:r>
      <w:r w:rsidRPr="00516832">
        <w:rPr>
          <w:rFonts w:ascii="Arial" w:hAnsi="Arial" w:cs="Arial"/>
        </w:rPr>
        <w:t>in band combination configuration tables in clause 5</w:t>
      </w:r>
      <w:r>
        <w:rPr>
          <w:rFonts w:ascii="Arial" w:hAnsi="Arial" w:cs="Arial"/>
        </w:rPr>
        <w:t xml:space="preserve"> of the RAN4 UE RF specifications </w:t>
      </w:r>
      <w:r w:rsidR="006149DB">
        <w:rPr>
          <w:rFonts w:ascii="Arial" w:hAnsi="Arial" w:cs="Arial"/>
        </w:rPr>
        <w:t xml:space="preserve">[2,3] </w:t>
      </w:r>
      <w:r>
        <w:rPr>
          <w:rFonts w:ascii="Arial" w:hAnsi="Arial" w:cs="Arial"/>
        </w:rPr>
        <w:t xml:space="preserve">in principle are no longer needed. </w:t>
      </w:r>
      <w:r w:rsidRPr="00761351">
        <w:rPr>
          <w:rFonts w:ascii="Arial" w:hAnsi="Arial" w:cs="Arial"/>
        </w:rPr>
        <w:t>In addition, RAN4 should start moving away from the legacy HPUE basket approach after the HPUE MSD LUTs are introduced as the existing process is rather inefficient.</w:t>
      </w:r>
      <w:r w:rsidR="007B4C10">
        <w:rPr>
          <w:rFonts w:ascii="Arial" w:hAnsi="Arial" w:cs="Arial"/>
        </w:rPr>
        <w:t xml:space="preserve">  </w:t>
      </w:r>
    </w:p>
    <w:p w14:paraId="26EFB8EE" w14:textId="77777777" w:rsidR="00E46B07" w:rsidRDefault="00E46B07" w:rsidP="00287A09">
      <w:pPr>
        <w:spacing w:after="0"/>
        <w:jc w:val="both"/>
        <w:rPr>
          <w:rFonts w:ascii="Arial" w:hAnsi="Arial" w:cs="Arial"/>
        </w:rPr>
      </w:pPr>
    </w:p>
    <w:p w14:paraId="5C50FCB6" w14:textId="653D3548" w:rsidR="00E46B07" w:rsidRDefault="00E46B07" w:rsidP="00E46B07">
      <w:pPr>
        <w:spacing w:after="120"/>
        <w:jc w:val="both"/>
        <w:rPr>
          <w:rFonts w:ascii="Arial" w:hAnsi="Arial" w:cs="Arial"/>
          <w:i/>
          <w:iCs/>
          <w:lang w:val="en-US"/>
        </w:rPr>
      </w:pPr>
      <w:r w:rsidRPr="00682052">
        <w:rPr>
          <w:rFonts w:ascii="Arial" w:hAnsi="Arial" w:cs="Arial"/>
          <w:b/>
          <w:bCs/>
          <w:i/>
          <w:iCs/>
          <w:lang w:val="en-US"/>
        </w:rPr>
        <w:t xml:space="preserve">Observation </w:t>
      </w:r>
      <w:r>
        <w:rPr>
          <w:rFonts w:ascii="Arial" w:hAnsi="Arial" w:cs="Arial"/>
          <w:b/>
          <w:bCs/>
          <w:i/>
          <w:iCs/>
          <w:lang w:val="en-US"/>
        </w:rPr>
        <w:t>6</w:t>
      </w:r>
      <w:r w:rsidRPr="00682052">
        <w:rPr>
          <w:rFonts w:ascii="Arial" w:hAnsi="Arial" w:cs="Arial"/>
          <w:i/>
          <w:iCs/>
          <w:lang w:val="en-US"/>
        </w:rPr>
        <w:t xml:space="preserve">: </w:t>
      </w:r>
      <w:r w:rsidRPr="00E46B07">
        <w:rPr>
          <w:rFonts w:ascii="Arial" w:hAnsi="Arial" w:cs="Arial"/>
          <w:i/>
          <w:iCs/>
          <w:lang w:val="en-US"/>
        </w:rPr>
        <w:t>To resolve all the issues due to the lack of HPUE MSD requirements hindering the HPUE band combinations support, RAN4 made a great effort in Rel-19 to introduce HPUE MSD LUTs</w:t>
      </w:r>
      <w:r>
        <w:rPr>
          <w:rFonts w:ascii="Arial" w:hAnsi="Arial" w:cs="Arial"/>
          <w:i/>
          <w:iCs/>
          <w:lang w:val="en-US"/>
        </w:rPr>
        <w:t>.</w:t>
      </w:r>
    </w:p>
    <w:p w14:paraId="2F138653" w14:textId="77777777" w:rsidR="00E46B07" w:rsidRPr="00E46B07" w:rsidRDefault="00E46B07" w:rsidP="00E46B07">
      <w:pPr>
        <w:spacing w:after="0"/>
        <w:jc w:val="both"/>
        <w:rPr>
          <w:rFonts w:ascii="Arial" w:hAnsi="Arial" w:cs="Arial"/>
          <w:lang w:val="en-US"/>
        </w:rPr>
      </w:pPr>
    </w:p>
    <w:p w14:paraId="07C23B47" w14:textId="12BA82A3" w:rsidR="00E46B07" w:rsidRDefault="00E46B07" w:rsidP="00E46B07">
      <w:pPr>
        <w:spacing w:after="120"/>
        <w:jc w:val="both"/>
        <w:rPr>
          <w:rFonts w:ascii="Arial" w:hAnsi="Arial" w:cs="Arial"/>
          <w:i/>
          <w:iCs/>
        </w:rPr>
      </w:pPr>
      <w:r w:rsidRPr="00682052">
        <w:rPr>
          <w:rFonts w:ascii="Arial" w:hAnsi="Arial" w:cs="Arial"/>
          <w:b/>
          <w:bCs/>
          <w:i/>
          <w:iCs/>
          <w:lang w:val="en-US"/>
        </w:rPr>
        <w:t xml:space="preserve">Observation </w:t>
      </w:r>
      <w:r>
        <w:rPr>
          <w:rFonts w:ascii="Arial" w:hAnsi="Arial" w:cs="Arial"/>
          <w:b/>
          <w:bCs/>
          <w:i/>
          <w:iCs/>
          <w:lang w:val="en-US"/>
        </w:rPr>
        <w:t>7</w:t>
      </w:r>
      <w:r w:rsidRPr="00682052">
        <w:rPr>
          <w:rFonts w:ascii="Arial" w:hAnsi="Arial" w:cs="Arial"/>
          <w:i/>
          <w:iCs/>
          <w:lang w:val="en-US"/>
        </w:rPr>
        <w:t xml:space="preserve">: </w:t>
      </w:r>
      <w:r w:rsidRPr="00E46B07">
        <w:rPr>
          <w:rFonts w:ascii="Arial" w:hAnsi="Arial" w:cs="Arial"/>
          <w:i/>
          <w:iCs/>
        </w:rPr>
        <w:t>With HPUE MSD LUTs, the existing HPUE applicability notes in band combination configuration tables in clause 5 of the RAN4 UE RF specifications in principle are no longer needed.</w:t>
      </w:r>
    </w:p>
    <w:p w14:paraId="0BBAF382" w14:textId="77777777" w:rsidR="00E46B07" w:rsidRPr="00E46B07" w:rsidRDefault="00E46B07" w:rsidP="00E46B07">
      <w:pPr>
        <w:spacing w:after="0"/>
        <w:jc w:val="both"/>
        <w:rPr>
          <w:rFonts w:ascii="Arial" w:hAnsi="Arial" w:cs="Arial"/>
        </w:rPr>
      </w:pPr>
    </w:p>
    <w:p w14:paraId="42C883FD" w14:textId="20ACAD46" w:rsidR="00E46B07" w:rsidRDefault="00E46B07" w:rsidP="00E46B07">
      <w:pPr>
        <w:spacing w:after="120"/>
        <w:jc w:val="both"/>
        <w:rPr>
          <w:rFonts w:ascii="Arial" w:hAnsi="Arial" w:cs="Arial"/>
          <w:i/>
          <w:iCs/>
          <w:lang w:val="en-US"/>
        </w:rPr>
      </w:pPr>
      <w:r w:rsidRPr="00682052">
        <w:rPr>
          <w:rFonts w:ascii="Arial" w:hAnsi="Arial" w:cs="Arial"/>
          <w:b/>
          <w:bCs/>
          <w:i/>
          <w:iCs/>
          <w:lang w:val="en-US"/>
        </w:rPr>
        <w:t xml:space="preserve">Observation </w:t>
      </w:r>
      <w:r>
        <w:rPr>
          <w:rFonts w:ascii="Arial" w:hAnsi="Arial" w:cs="Arial"/>
          <w:b/>
          <w:bCs/>
          <w:i/>
          <w:iCs/>
          <w:lang w:val="en-US"/>
        </w:rPr>
        <w:t>8</w:t>
      </w:r>
      <w:r w:rsidRPr="00682052">
        <w:rPr>
          <w:rFonts w:ascii="Arial" w:hAnsi="Arial" w:cs="Arial"/>
          <w:i/>
          <w:iCs/>
          <w:lang w:val="en-US"/>
        </w:rPr>
        <w:t xml:space="preserve">: </w:t>
      </w:r>
      <w:r w:rsidRPr="00E46B07">
        <w:rPr>
          <w:rFonts w:ascii="Arial" w:hAnsi="Arial" w:cs="Arial"/>
          <w:i/>
          <w:iCs/>
        </w:rPr>
        <w:t>RAN4 should start moving away from the legacy HPUE basket approach after the HPUE MSD LUTs are introduced as the existing process is rather inefficient.</w:t>
      </w:r>
    </w:p>
    <w:p w14:paraId="6548603C" w14:textId="77777777" w:rsidR="00E46B07" w:rsidRDefault="00E46B07" w:rsidP="00287A09">
      <w:pPr>
        <w:spacing w:after="0"/>
        <w:jc w:val="both"/>
        <w:rPr>
          <w:rFonts w:ascii="Arial" w:hAnsi="Arial" w:cs="Arial"/>
        </w:rPr>
      </w:pPr>
    </w:p>
    <w:p w14:paraId="09F71D1E" w14:textId="1510B27B" w:rsidR="00687850" w:rsidRDefault="00687850" w:rsidP="004A713B">
      <w:pPr>
        <w:spacing w:after="120"/>
        <w:jc w:val="both"/>
        <w:rPr>
          <w:rFonts w:ascii="Arial" w:hAnsi="Arial" w:cs="Arial"/>
          <w:lang w:val="en-US"/>
        </w:rPr>
      </w:pPr>
      <w:r>
        <w:rPr>
          <w:rFonts w:ascii="Arial" w:hAnsi="Arial" w:cs="Arial"/>
        </w:rPr>
        <w:t xml:space="preserve">Based on the above assessment, we can </w:t>
      </w:r>
      <w:r w:rsidR="001B16A6">
        <w:rPr>
          <w:rFonts w:ascii="Arial" w:hAnsi="Arial" w:cs="Arial"/>
        </w:rPr>
        <w:t xml:space="preserve">envision that the HPUE requests for three or more DL bands are no longer needed and the </w:t>
      </w:r>
      <w:r w:rsidRPr="00687850">
        <w:rPr>
          <w:rFonts w:ascii="Arial" w:hAnsi="Arial" w:cs="Arial"/>
          <w:lang w:val="en-US"/>
        </w:rPr>
        <w:t>HPUE band combinations scope for Rel-20 basket work items</w:t>
      </w:r>
      <w:r>
        <w:rPr>
          <w:rFonts w:ascii="Arial" w:hAnsi="Arial" w:cs="Arial"/>
          <w:lang w:val="en-US"/>
        </w:rPr>
        <w:t xml:space="preserve"> </w:t>
      </w:r>
      <w:r w:rsidR="001B16A6">
        <w:rPr>
          <w:rFonts w:ascii="Arial" w:hAnsi="Arial" w:cs="Arial"/>
          <w:lang w:val="en-US"/>
        </w:rPr>
        <w:t xml:space="preserve">can be concluded </w:t>
      </w:r>
      <w:r>
        <w:rPr>
          <w:rFonts w:ascii="Arial" w:hAnsi="Arial" w:cs="Arial"/>
          <w:lang w:val="en-US"/>
        </w:rPr>
        <w:t>as below:</w:t>
      </w:r>
    </w:p>
    <w:p w14:paraId="64774092" w14:textId="77777777" w:rsidR="00687850" w:rsidRDefault="00687850" w:rsidP="00287A09">
      <w:pPr>
        <w:spacing w:after="0"/>
        <w:jc w:val="both"/>
        <w:rPr>
          <w:rFonts w:ascii="Arial" w:hAnsi="Arial" w:cs="Arial"/>
          <w:lang w:val="en-US"/>
        </w:rPr>
      </w:pPr>
    </w:p>
    <w:p w14:paraId="6E498F91" w14:textId="77777777" w:rsidR="00687850" w:rsidRDefault="00687850" w:rsidP="00287A09">
      <w:pPr>
        <w:spacing w:after="0"/>
        <w:jc w:val="both"/>
        <w:rPr>
          <w:rFonts w:ascii="Arial" w:hAnsi="Arial" w:cs="Arial"/>
          <w:lang w:val="en-US"/>
        </w:rPr>
      </w:pPr>
      <w:r>
        <w:rPr>
          <w:rFonts w:ascii="Arial" w:hAnsi="Arial" w:cs="Arial"/>
          <w:lang w:val="en-US"/>
        </w:rPr>
        <w:t>For NR CA/DC/SUL basket work item:</w:t>
      </w:r>
    </w:p>
    <w:p w14:paraId="465B54F2" w14:textId="162D6872" w:rsidR="003A5774" w:rsidRPr="003A5774" w:rsidRDefault="003A5774" w:rsidP="003A5774">
      <w:pPr>
        <w:spacing w:after="0"/>
        <w:jc w:val="both"/>
        <w:rPr>
          <w:rFonts w:ascii="Arial" w:hAnsi="Arial" w:cs="Arial"/>
        </w:rPr>
      </w:pPr>
    </w:p>
    <w:p w14:paraId="1FED2974" w14:textId="744D6700" w:rsidR="003A5774" w:rsidRDefault="003A5774" w:rsidP="00687850">
      <w:pPr>
        <w:pStyle w:val="ListParagraph"/>
        <w:numPr>
          <w:ilvl w:val="0"/>
          <w:numId w:val="12"/>
        </w:numPr>
        <w:spacing w:after="0"/>
        <w:jc w:val="both"/>
        <w:rPr>
          <w:rFonts w:ascii="Arial" w:hAnsi="Arial" w:cs="Arial"/>
        </w:rPr>
      </w:pPr>
      <w:r>
        <w:rPr>
          <w:rFonts w:ascii="Arial" w:hAnsi="Arial" w:cs="Arial"/>
        </w:rPr>
        <w:t>Single-band i</w:t>
      </w:r>
      <w:r w:rsidR="00687850">
        <w:rPr>
          <w:rFonts w:ascii="Arial" w:hAnsi="Arial" w:cs="Arial"/>
        </w:rPr>
        <w:t>ntra-band UL</w:t>
      </w:r>
      <w:r w:rsidR="0032282E">
        <w:rPr>
          <w:rFonts w:ascii="Arial" w:hAnsi="Arial" w:cs="Arial"/>
        </w:rPr>
        <w:t>/DL</w:t>
      </w:r>
      <w:r w:rsidR="00687850">
        <w:rPr>
          <w:rFonts w:ascii="Arial" w:hAnsi="Arial" w:cs="Arial"/>
        </w:rPr>
        <w:t xml:space="preserve"> CA</w:t>
      </w:r>
      <w:r>
        <w:rPr>
          <w:rFonts w:ascii="Arial" w:hAnsi="Arial" w:cs="Arial"/>
        </w:rPr>
        <w:t xml:space="preserve"> for both TDD bands and FDD bands</w:t>
      </w:r>
    </w:p>
    <w:p w14:paraId="0D1F5820" w14:textId="77777777" w:rsidR="003A5774" w:rsidRDefault="003A5774" w:rsidP="003A5774">
      <w:pPr>
        <w:pStyle w:val="ListParagraph"/>
        <w:numPr>
          <w:ilvl w:val="0"/>
          <w:numId w:val="13"/>
        </w:numPr>
        <w:spacing w:after="0"/>
        <w:jc w:val="both"/>
        <w:rPr>
          <w:rFonts w:ascii="Arial" w:hAnsi="Arial" w:cs="Arial"/>
        </w:rPr>
      </w:pPr>
      <w:r>
        <w:rPr>
          <w:rFonts w:ascii="Arial" w:hAnsi="Arial" w:cs="Arial"/>
        </w:rPr>
        <w:t>A-MPR as necessary</w:t>
      </w:r>
    </w:p>
    <w:p w14:paraId="2814B352" w14:textId="62E1D18F" w:rsidR="003A5774" w:rsidRDefault="003A5774" w:rsidP="003A5774">
      <w:pPr>
        <w:pStyle w:val="ListParagraph"/>
        <w:numPr>
          <w:ilvl w:val="0"/>
          <w:numId w:val="13"/>
        </w:numPr>
        <w:spacing w:after="0"/>
        <w:jc w:val="both"/>
        <w:rPr>
          <w:rFonts w:ascii="Arial" w:hAnsi="Arial" w:cs="Arial"/>
        </w:rPr>
      </w:pPr>
      <w:r>
        <w:rPr>
          <w:rFonts w:ascii="Arial" w:hAnsi="Arial" w:cs="Arial"/>
        </w:rPr>
        <w:t>MSD for FDD bands</w:t>
      </w:r>
    </w:p>
    <w:p w14:paraId="2DD257D3" w14:textId="77777777" w:rsidR="003A5774" w:rsidRDefault="003A5774" w:rsidP="003A5774">
      <w:pPr>
        <w:spacing w:after="0"/>
        <w:jc w:val="both"/>
        <w:rPr>
          <w:rFonts w:ascii="Arial" w:hAnsi="Arial" w:cs="Arial"/>
        </w:rPr>
      </w:pPr>
    </w:p>
    <w:p w14:paraId="4439CEBF" w14:textId="4F3A1CD8" w:rsidR="003A5774" w:rsidRDefault="003A5774" w:rsidP="003A5774">
      <w:pPr>
        <w:pStyle w:val="ListParagraph"/>
        <w:numPr>
          <w:ilvl w:val="0"/>
          <w:numId w:val="12"/>
        </w:numPr>
        <w:spacing w:after="0"/>
        <w:jc w:val="both"/>
        <w:rPr>
          <w:rFonts w:ascii="Arial" w:hAnsi="Arial" w:cs="Arial"/>
        </w:rPr>
      </w:pPr>
      <w:r>
        <w:rPr>
          <w:rFonts w:ascii="Arial" w:hAnsi="Arial" w:cs="Arial"/>
        </w:rPr>
        <w:t>Inter-band UL combinations</w:t>
      </w:r>
      <w:r w:rsidR="003A7D8B">
        <w:rPr>
          <w:rFonts w:ascii="Arial" w:hAnsi="Arial" w:cs="Arial"/>
        </w:rPr>
        <w:t xml:space="preserve"> with up to two DL bands</w:t>
      </w:r>
    </w:p>
    <w:p w14:paraId="646F10E1" w14:textId="77777777" w:rsidR="003A5774" w:rsidRDefault="003A5774" w:rsidP="003A5774">
      <w:pPr>
        <w:pStyle w:val="ListParagraph"/>
        <w:numPr>
          <w:ilvl w:val="0"/>
          <w:numId w:val="13"/>
        </w:numPr>
        <w:spacing w:after="0"/>
        <w:jc w:val="both"/>
        <w:rPr>
          <w:rFonts w:ascii="Arial" w:hAnsi="Arial" w:cs="Arial"/>
        </w:rPr>
      </w:pPr>
      <w:r>
        <w:rPr>
          <w:rFonts w:ascii="Arial" w:hAnsi="Arial" w:cs="Arial"/>
        </w:rPr>
        <w:t>Two UL bands up to 3 CCs</w:t>
      </w:r>
    </w:p>
    <w:p w14:paraId="4D7A5E70" w14:textId="61CB29CB" w:rsidR="007B4C10" w:rsidRPr="003A5774" w:rsidRDefault="003A5774" w:rsidP="003A5774">
      <w:pPr>
        <w:pStyle w:val="ListParagraph"/>
        <w:numPr>
          <w:ilvl w:val="0"/>
          <w:numId w:val="13"/>
        </w:numPr>
        <w:spacing w:after="0"/>
        <w:jc w:val="both"/>
        <w:rPr>
          <w:rFonts w:ascii="Arial" w:hAnsi="Arial" w:cs="Arial"/>
        </w:rPr>
      </w:pPr>
      <w:r>
        <w:rPr>
          <w:rFonts w:ascii="Arial" w:hAnsi="Arial" w:cs="Arial"/>
        </w:rPr>
        <w:t>Note: Only capture the UL configurations in Clause 6.</w:t>
      </w:r>
      <w:r w:rsidR="00687850" w:rsidRPr="003A5774">
        <w:rPr>
          <w:rFonts w:ascii="Arial" w:hAnsi="Arial" w:cs="Arial"/>
        </w:rPr>
        <w:t xml:space="preserve"> </w:t>
      </w:r>
    </w:p>
    <w:p w14:paraId="65F1F09B" w14:textId="77777777" w:rsidR="00687850" w:rsidRDefault="00687850" w:rsidP="00287A09">
      <w:pPr>
        <w:spacing w:after="0"/>
        <w:jc w:val="both"/>
        <w:rPr>
          <w:rFonts w:ascii="Arial" w:hAnsi="Arial" w:cs="Arial"/>
        </w:rPr>
      </w:pPr>
    </w:p>
    <w:p w14:paraId="0D1A02A9" w14:textId="0B6226A3" w:rsidR="00687850" w:rsidRDefault="00682B63" w:rsidP="00287A09">
      <w:pPr>
        <w:spacing w:after="0"/>
        <w:jc w:val="both"/>
        <w:rPr>
          <w:rFonts w:ascii="Arial" w:hAnsi="Arial" w:cs="Arial"/>
        </w:rPr>
      </w:pPr>
      <w:r>
        <w:rPr>
          <w:rFonts w:ascii="Arial" w:hAnsi="Arial" w:cs="Arial"/>
        </w:rPr>
        <w:t>For EN-DC basket work item:</w:t>
      </w:r>
    </w:p>
    <w:p w14:paraId="00169E78" w14:textId="77777777" w:rsidR="00682B63" w:rsidRDefault="00682B63" w:rsidP="00287A09">
      <w:pPr>
        <w:spacing w:after="0"/>
        <w:jc w:val="both"/>
        <w:rPr>
          <w:rFonts w:ascii="Arial" w:hAnsi="Arial" w:cs="Arial"/>
        </w:rPr>
      </w:pPr>
    </w:p>
    <w:p w14:paraId="73169371" w14:textId="57142382" w:rsidR="00682B63" w:rsidRDefault="00682B63" w:rsidP="00682B63">
      <w:pPr>
        <w:pStyle w:val="ListParagraph"/>
        <w:numPr>
          <w:ilvl w:val="0"/>
          <w:numId w:val="15"/>
        </w:numPr>
        <w:spacing w:after="0"/>
        <w:jc w:val="both"/>
        <w:rPr>
          <w:rFonts w:ascii="Arial" w:hAnsi="Arial" w:cs="Arial"/>
        </w:rPr>
      </w:pPr>
      <w:r w:rsidRPr="00682B63">
        <w:rPr>
          <w:rFonts w:ascii="Arial" w:hAnsi="Arial" w:cs="Arial"/>
        </w:rPr>
        <w:t xml:space="preserve">Single-band intra-band </w:t>
      </w:r>
      <w:r>
        <w:rPr>
          <w:rFonts w:ascii="Arial" w:hAnsi="Arial" w:cs="Arial"/>
        </w:rPr>
        <w:t>EN-DC</w:t>
      </w:r>
    </w:p>
    <w:p w14:paraId="1CCD9172" w14:textId="2C54AEFB" w:rsidR="00682B63" w:rsidRPr="00682B63" w:rsidRDefault="00682B63" w:rsidP="00682B63">
      <w:pPr>
        <w:pStyle w:val="ListParagraph"/>
        <w:numPr>
          <w:ilvl w:val="0"/>
          <w:numId w:val="13"/>
        </w:numPr>
        <w:spacing w:after="0"/>
        <w:jc w:val="both"/>
        <w:rPr>
          <w:rFonts w:ascii="Arial" w:hAnsi="Arial" w:cs="Arial"/>
        </w:rPr>
      </w:pPr>
      <w:r>
        <w:rPr>
          <w:rFonts w:ascii="Arial" w:hAnsi="Arial" w:cs="Arial"/>
        </w:rPr>
        <w:t>A-MPR as necessary</w:t>
      </w:r>
    </w:p>
    <w:p w14:paraId="1A495205" w14:textId="47C99BA4" w:rsidR="00682B63" w:rsidRDefault="00682B63" w:rsidP="00682B63">
      <w:pPr>
        <w:pStyle w:val="ListParagraph"/>
        <w:numPr>
          <w:ilvl w:val="0"/>
          <w:numId w:val="13"/>
        </w:numPr>
        <w:spacing w:after="0"/>
        <w:jc w:val="both"/>
        <w:rPr>
          <w:rFonts w:ascii="Arial" w:hAnsi="Arial" w:cs="Arial"/>
        </w:rPr>
      </w:pPr>
      <w:r>
        <w:rPr>
          <w:rFonts w:ascii="Arial" w:hAnsi="Arial" w:cs="Arial"/>
        </w:rPr>
        <w:t>MSD for FDD bands</w:t>
      </w:r>
    </w:p>
    <w:p w14:paraId="5D94DDF3" w14:textId="77777777" w:rsidR="00682B63" w:rsidRDefault="00682B63" w:rsidP="00682B63">
      <w:pPr>
        <w:spacing w:after="0"/>
        <w:jc w:val="both"/>
        <w:rPr>
          <w:rFonts w:ascii="Arial" w:hAnsi="Arial" w:cs="Arial"/>
        </w:rPr>
      </w:pPr>
    </w:p>
    <w:p w14:paraId="4961106F" w14:textId="042F86A2" w:rsidR="00682B63" w:rsidRDefault="00682B63" w:rsidP="00682B63">
      <w:pPr>
        <w:pStyle w:val="ListParagraph"/>
        <w:numPr>
          <w:ilvl w:val="0"/>
          <w:numId w:val="15"/>
        </w:numPr>
        <w:spacing w:after="0"/>
        <w:jc w:val="both"/>
        <w:rPr>
          <w:rFonts w:ascii="Arial" w:hAnsi="Arial" w:cs="Arial"/>
        </w:rPr>
      </w:pPr>
      <w:r>
        <w:rPr>
          <w:rFonts w:ascii="Arial" w:hAnsi="Arial" w:cs="Arial"/>
        </w:rPr>
        <w:t>Inter-band EN-DC with up to two DL bands</w:t>
      </w:r>
    </w:p>
    <w:p w14:paraId="6EF67556" w14:textId="6C7CA2FC" w:rsidR="00682B63" w:rsidRDefault="00682B63" w:rsidP="00682B63">
      <w:pPr>
        <w:pStyle w:val="ListParagraph"/>
        <w:numPr>
          <w:ilvl w:val="0"/>
          <w:numId w:val="13"/>
        </w:numPr>
        <w:spacing w:after="0"/>
        <w:jc w:val="both"/>
        <w:rPr>
          <w:rFonts w:ascii="Arial" w:hAnsi="Arial" w:cs="Arial"/>
        </w:rPr>
      </w:pPr>
      <w:r>
        <w:rPr>
          <w:rFonts w:ascii="Arial" w:hAnsi="Arial" w:cs="Arial"/>
        </w:rPr>
        <w:t>Two UL bands up to 3 CCs</w:t>
      </w:r>
    </w:p>
    <w:p w14:paraId="00004E0C" w14:textId="60AA8AD4" w:rsidR="00682B63" w:rsidRPr="00682B63" w:rsidRDefault="00682B63" w:rsidP="00682B63">
      <w:pPr>
        <w:pStyle w:val="ListParagraph"/>
        <w:numPr>
          <w:ilvl w:val="0"/>
          <w:numId w:val="13"/>
        </w:numPr>
        <w:spacing w:after="0"/>
        <w:jc w:val="both"/>
        <w:rPr>
          <w:rFonts w:ascii="Arial" w:hAnsi="Arial" w:cs="Arial"/>
        </w:rPr>
      </w:pPr>
      <w:r w:rsidRPr="00682B63">
        <w:rPr>
          <w:rFonts w:ascii="Arial" w:hAnsi="Arial" w:cs="Arial"/>
        </w:rPr>
        <w:t xml:space="preserve">Note: Only capture the UL configurations in Clause 6. </w:t>
      </w:r>
    </w:p>
    <w:p w14:paraId="0B55B06A" w14:textId="589AB430" w:rsidR="00225D7B" w:rsidRPr="009A55C0" w:rsidRDefault="009A55C0" w:rsidP="009A55C0">
      <w:pPr>
        <w:spacing w:after="0"/>
        <w:jc w:val="both"/>
        <w:rPr>
          <w:rFonts w:ascii="Arial" w:hAnsi="Arial" w:cs="Arial"/>
        </w:rPr>
      </w:pPr>
      <w:r w:rsidRPr="009A55C0">
        <w:rPr>
          <w:rFonts w:ascii="Arial" w:hAnsi="Arial" w:cs="Arial"/>
        </w:rPr>
        <w:t xml:space="preserve"> </w:t>
      </w:r>
      <w:r w:rsidR="00225D7B" w:rsidRPr="009A55C0">
        <w:rPr>
          <w:rFonts w:ascii="Arial" w:hAnsi="Arial" w:cs="Arial"/>
        </w:rPr>
        <w:t xml:space="preserve">           </w:t>
      </w:r>
    </w:p>
    <w:p w14:paraId="34C99636" w14:textId="6F9CF03F" w:rsidR="008E7986" w:rsidRDefault="008E7986" w:rsidP="008E7986">
      <w:pPr>
        <w:pStyle w:val="Heading1"/>
      </w:pPr>
      <w:r>
        <w:t>3</w:t>
      </w:r>
      <w:r>
        <w:tab/>
        <w:t>Conclusion</w:t>
      </w:r>
    </w:p>
    <w:p w14:paraId="7204C183" w14:textId="77777777" w:rsidR="009A55C0" w:rsidRDefault="009A55C0" w:rsidP="009A55C0">
      <w:pPr>
        <w:spacing w:after="0"/>
      </w:pPr>
    </w:p>
    <w:p w14:paraId="48F90269" w14:textId="06153CA5" w:rsidR="00E46B07" w:rsidRDefault="003A7D8B" w:rsidP="00E46B07">
      <w:pPr>
        <w:spacing w:after="120"/>
        <w:jc w:val="both"/>
        <w:rPr>
          <w:rFonts w:ascii="Arial" w:hAnsi="Arial" w:cs="Arial"/>
        </w:rPr>
      </w:pPr>
      <w:r>
        <w:rPr>
          <w:rFonts w:ascii="Arial" w:hAnsi="Arial" w:cs="Arial"/>
          <w:lang w:val="en-US"/>
        </w:rPr>
        <w:t>In this contribution, we share our views on the HPUE band combinations scope for Rel-20 basket work items.</w:t>
      </w:r>
    </w:p>
    <w:p w14:paraId="3ECFE48D" w14:textId="77777777" w:rsidR="00E46B07" w:rsidRPr="00E46B07" w:rsidRDefault="00E46B07" w:rsidP="00E46B07">
      <w:pPr>
        <w:spacing w:after="0"/>
        <w:jc w:val="both"/>
        <w:rPr>
          <w:rFonts w:ascii="Arial" w:hAnsi="Arial" w:cs="Arial"/>
          <w:lang w:val="en-US"/>
        </w:rPr>
      </w:pPr>
    </w:p>
    <w:p w14:paraId="61CD91FE" w14:textId="77C43FC8" w:rsidR="00E46B07" w:rsidRPr="00682052" w:rsidRDefault="00E46B07" w:rsidP="00E46B07">
      <w:pPr>
        <w:spacing w:after="120"/>
        <w:jc w:val="both"/>
        <w:rPr>
          <w:rFonts w:ascii="Arial" w:hAnsi="Arial" w:cs="Arial"/>
          <w:i/>
          <w:iCs/>
          <w:lang w:val="en-US"/>
        </w:rPr>
      </w:pPr>
      <w:r w:rsidRPr="00682052">
        <w:rPr>
          <w:rFonts w:ascii="Arial" w:hAnsi="Arial" w:cs="Arial"/>
          <w:b/>
          <w:bCs/>
          <w:i/>
          <w:iCs/>
          <w:lang w:val="en-US"/>
        </w:rPr>
        <w:t>Observation 1</w:t>
      </w:r>
      <w:r w:rsidRPr="00682052">
        <w:rPr>
          <w:rFonts w:ascii="Arial" w:hAnsi="Arial" w:cs="Arial"/>
          <w:i/>
          <w:iCs/>
          <w:lang w:val="en-US"/>
        </w:rPr>
        <w:t xml:space="preserve">: </w:t>
      </w:r>
      <w:r w:rsidRPr="00682052">
        <w:rPr>
          <w:rFonts w:ascii="Arial" w:hAnsi="Arial" w:cs="Arial"/>
          <w:i/>
          <w:iCs/>
        </w:rPr>
        <w:t>HPUE in principle can be supported for any band combinations provided the corresponding UL configurations have been specified in Clause 6 of the technical specifications.</w:t>
      </w:r>
    </w:p>
    <w:p w14:paraId="2666B34A" w14:textId="77777777" w:rsidR="00E46B07" w:rsidRDefault="00E46B07" w:rsidP="00E46B07">
      <w:pPr>
        <w:spacing w:after="0"/>
        <w:jc w:val="both"/>
        <w:rPr>
          <w:rFonts w:ascii="Arial" w:hAnsi="Arial" w:cs="Arial"/>
          <w:lang w:val="en-US"/>
        </w:rPr>
      </w:pPr>
    </w:p>
    <w:p w14:paraId="4CF8D494" w14:textId="15725FED" w:rsidR="00E46B07" w:rsidRDefault="006149DB" w:rsidP="00E46B07">
      <w:pPr>
        <w:spacing w:after="120"/>
        <w:jc w:val="both"/>
        <w:rPr>
          <w:rFonts w:ascii="Arial" w:hAnsi="Arial" w:cs="Arial"/>
          <w:lang w:val="en-US"/>
        </w:rPr>
      </w:pPr>
      <w:r w:rsidRPr="00682052">
        <w:rPr>
          <w:rFonts w:ascii="Arial" w:hAnsi="Arial" w:cs="Arial"/>
          <w:b/>
          <w:bCs/>
          <w:i/>
          <w:iCs/>
          <w:lang w:val="en-US"/>
        </w:rPr>
        <w:t xml:space="preserve">Observation </w:t>
      </w:r>
      <w:r>
        <w:rPr>
          <w:rFonts w:ascii="Arial" w:hAnsi="Arial" w:cs="Arial"/>
          <w:b/>
          <w:bCs/>
          <w:i/>
          <w:iCs/>
          <w:lang w:val="en-US"/>
        </w:rPr>
        <w:t>2</w:t>
      </w:r>
      <w:r w:rsidRPr="00682052">
        <w:rPr>
          <w:rFonts w:ascii="Arial" w:hAnsi="Arial" w:cs="Arial"/>
          <w:i/>
          <w:iCs/>
          <w:lang w:val="en-US"/>
        </w:rPr>
        <w:t xml:space="preserve">: </w:t>
      </w:r>
      <w:r>
        <w:rPr>
          <w:rFonts w:ascii="Arial" w:hAnsi="Arial" w:cs="Arial"/>
          <w:i/>
          <w:iCs/>
        </w:rPr>
        <w:t>C</w:t>
      </w:r>
      <w:r w:rsidRPr="007B7171">
        <w:rPr>
          <w:rFonts w:ascii="Arial" w:hAnsi="Arial" w:cs="Arial"/>
          <w:i/>
          <w:iCs/>
        </w:rPr>
        <w:t>onsidering the UL impact to the crossed DL bands REFSENS due to the higher transmission power for HPUE than PC3, the combination cannot be specified to support HPUE till the corresponding PC2 or PC1.5 MSD requirement is defined.</w:t>
      </w:r>
    </w:p>
    <w:p w14:paraId="01002289" w14:textId="77777777" w:rsidR="00E46B07" w:rsidRDefault="00E46B07" w:rsidP="00E46B07">
      <w:pPr>
        <w:spacing w:after="0"/>
        <w:jc w:val="both"/>
        <w:rPr>
          <w:rFonts w:ascii="Arial" w:hAnsi="Arial" w:cs="Arial"/>
          <w:lang w:val="en-US"/>
        </w:rPr>
      </w:pPr>
    </w:p>
    <w:p w14:paraId="7D39A367" w14:textId="77777777" w:rsidR="00E46B07" w:rsidRDefault="00E46B07" w:rsidP="00E46B07">
      <w:pPr>
        <w:spacing w:after="120"/>
        <w:jc w:val="both"/>
        <w:rPr>
          <w:rFonts w:ascii="Arial" w:hAnsi="Arial" w:cs="Arial"/>
          <w:lang w:val="en-US"/>
        </w:rPr>
      </w:pPr>
      <w:r w:rsidRPr="00682052">
        <w:rPr>
          <w:rFonts w:ascii="Arial" w:hAnsi="Arial" w:cs="Arial"/>
          <w:b/>
          <w:bCs/>
          <w:i/>
          <w:iCs/>
          <w:lang w:val="en-US"/>
        </w:rPr>
        <w:t xml:space="preserve">Observation </w:t>
      </w:r>
      <w:r>
        <w:rPr>
          <w:rFonts w:ascii="Arial" w:hAnsi="Arial" w:cs="Arial"/>
          <w:b/>
          <w:bCs/>
          <w:i/>
          <w:iCs/>
          <w:lang w:val="en-US"/>
        </w:rPr>
        <w:t>3</w:t>
      </w:r>
      <w:r w:rsidRPr="00682052">
        <w:rPr>
          <w:rFonts w:ascii="Arial" w:hAnsi="Arial" w:cs="Arial"/>
          <w:i/>
          <w:iCs/>
          <w:lang w:val="en-US"/>
        </w:rPr>
        <w:t xml:space="preserve">: </w:t>
      </w:r>
      <w:r w:rsidRPr="00E46B07">
        <w:rPr>
          <w:rFonts w:ascii="Arial" w:hAnsi="Arial" w:cs="Arial"/>
          <w:i/>
          <w:iCs/>
        </w:rPr>
        <w:t>HPUE MSD evaluations have been the major efforts in HPUE band combinations basket work items in the past few releases.</w:t>
      </w:r>
    </w:p>
    <w:p w14:paraId="208E9E1E" w14:textId="77777777" w:rsidR="00E46B07" w:rsidRPr="00E46B07" w:rsidRDefault="00E46B07" w:rsidP="00E46B07">
      <w:pPr>
        <w:spacing w:after="0"/>
        <w:jc w:val="both"/>
        <w:rPr>
          <w:rFonts w:ascii="Arial" w:hAnsi="Arial" w:cs="Arial"/>
          <w:lang w:val="en-US"/>
        </w:rPr>
      </w:pPr>
    </w:p>
    <w:p w14:paraId="273EAB1E" w14:textId="58D28D96" w:rsidR="00E46B07" w:rsidRDefault="00E46B07" w:rsidP="00E46B07">
      <w:pPr>
        <w:spacing w:after="120"/>
        <w:jc w:val="both"/>
        <w:rPr>
          <w:rFonts w:ascii="Arial" w:hAnsi="Arial" w:cs="Arial"/>
          <w:lang w:val="en-US"/>
        </w:rPr>
      </w:pPr>
      <w:r w:rsidRPr="00682052">
        <w:rPr>
          <w:rFonts w:ascii="Arial" w:hAnsi="Arial" w:cs="Arial"/>
          <w:b/>
          <w:bCs/>
          <w:i/>
          <w:iCs/>
          <w:lang w:val="en-US"/>
        </w:rPr>
        <w:t xml:space="preserve">Observation </w:t>
      </w:r>
      <w:r>
        <w:rPr>
          <w:rFonts w:ascii="Arial" w:hAnsi="Arial" w:cs="Arial"/>
          <w:b/>
          <w:bCs/>
          <w:i/>
          <w:iCs/>
          <w:lang w:val="en-US"/>
        </w:rPr>
        <w:t>4</w:t>
      </w:r>
      <w:r w:rsidRPr="00682052">
        <w:rPr>
          <w:rFonts w:ascii="Arial" w:hAnsi="Arial" w:cs="Arial"/>
          <w:i/>
          <w:iCs/>
          <w:lang w:val="en-US"/>
        </w:rPr>
        <w:t xml:space="preserve">: </w:t>
      </w:r>
      <w:r>
        <w:rPr>
          <w:rFonts w:ascii="Arial" w:hAnsi="Arial" w:cs="Arial"/>
          <w:i/>
          <w:iCs/>
        </w:rPr>
        <w:t>T</w:t>
      </w:r>
      <w:r w:rsidRPr="00E46B07">
        <w:rPr>
          <w:rFonts w:ascii="Arial" w:hAnsi="Arial" w:cs="Arial"/>
          <w:i/>
          <w:iCs/>
        </w:rPr>
        <w:t>o ensure HPUE MSD requirements are specified for any DL band combinations intended to support HPUE, RAN4 has introduced the so-called HPUE applicability notes in the band combination configuration tables since Rel-17.</w:t>
      </w:r>
    </w:p>
    <w:p w14:paraId="2A37774A" w14:textId="77777777" w:rsidR="00E46B07" w:rsidRDefault="00E46B07" w:rsidP="00E46B07">
      <w:pPr>
        <w:spacing w:after="0"/>
        <w:jc w:val="both"/>
        <w:rPr>
          <w:rFonts w:ascii="Arial" w:hAnsi="Arial" w:cs="Arial"/>
          <w:lang w:val="en-US"/>
        </w:rPr>
      </w:pPr>
    </w:p>
    <w:p w14:paraId="5022C593" w14:textId="75B5549B" w:rsidR="00E46B07" w:rsidRDefault="006149DB" w:rsidP="00E46B07">
      <w:pPr>
        <w:spacing w:after="120"/>
        <w:jc w:val="both"/>
        <w:rPr>
          <w:rFonts w:ascii="Arial" w:hAnsi="Arial" w:cs="Arial"/>
        </w:rPr>
      </w:pPr>
      <w:r w:rsidRPr="00682052">
        <w:rPr>
          <w:rFonts w:ascii="Arial" w:hAnsi="Arial" w:cs="Arial"/>
          <w:b/>
          <w:bCs/>
          <w:i/>
          <w:iCs/>
          <w:lang w:val="en-US"/>
        </w:rPr>
        <w:t xml:space="preserve">Observation </w:t>
      </w:r>
      <w:r>
        <w:rPr>
          <w:rFonts w:ascii="Arial" w:hAnsi="Arial" w:cs="Arial"/>
          <w:b/>
          <w:bCs/>
          <w:i/>
          <w:iCs/>
          <w:lang w:val="en-US"/>
        </w:rPr>
        <w:t>5</w:t>
      </w:r>
      <w:r w:rsidRPr="00682052">
        <w:rPr>
          <w:rFonts w:ascii="Arial" w:hAnsi="Arial" w:cs="Arial"/>
          <w:i/>
          <w:iCs/>
          <w:lang w:val="en-US"/>
        </w:rPr>
        <w:t xml:space="preserve">: </w:t>
      </w:r>
      <w:r>
        <w:rPr>
          <w:rFonts w:ascii="Arial" w:hAnsi="Arial" w:cs="Arial"/>
          <w:i/>
          <w:iCs/>
        </w:rPr>
        <w:t>T</w:t>
      </w:r>
      <w:r w:rsidRPr="00E46B07">
        <w:rPr>
          <w:rFonts w:ascii="Arial" w:hAnsi="Arial" w:cs="Arial"/>
          <w:i/>
          <w:iCs/>
        </w:rPr>
        <w:t>here were many redundant efforts in the past HPUE basket work items to simply add the HPUE applicability notes in the higher order band combination configuration tables.</w:t>
      </w:r>
    </w:p>
    <w:p w14:paraId="380A8D7F" w14:textId="77777777" w:rsidR="00E46B07" w:rsidRDefault="00E46B07" w:rsidP="00046462">
      <w:pPr>
        <w:spacing w:after="0"/>
        <w:jc w:val="both"/>
        <w:rPr>
          <w:rFonts w:ascii="Arial" w:hAnsi="Arial" w:cs="Arial"/>
        </w:rPr>
      </w:pPr>
    </w:p>
    <w:p w14:paraId="26B11E36" w14:textId="77777777" w:rsidR="00E46B07" w:rsidRDefault="00E46B07" w:rsidP="00E46B07">
      <w:pPr>
        <w:spacing w:after="120"/>
        <w:jc w:val="both"/>
        <w:rPr>
          <w:rFonts w:ascii="Arial" w:hAnsi="Arial" w:cs="Arial"/>
          <w:i/>
          <w:iCs/>
          <w:lang w:val="en-US"/>
        </w:rPr>
      </w:pPr>
      <w:r w:rsidRPr="00682052">
        <w:rPr>
          <w:rFonts w:ascii="Arial" w:hAnsi="Arial" w:cs="Arial"/>
          <w:b/>
          <w:bCs/>
          <w:i/>
          <w:iCs/>
          <w:lang w:val="en-US"/>
        </w:rPr>
        <w:t xml:space="preserve">Observation </w:t>
      </w:r>
      <w:r>
        <w:rPr>
          <w:rFonts w:ascii="Arial" w:hAnsi="Arial" w:cs="Arial"/>
          <w:b/>
          <w:bCs/>
          <w:i/>
          <w:iCs/>
          <w:lang w:val="en-US"/>
        </w:rPr>
        <w:t>6</w:t>
      </w:r>
      <w:r w:rsidRPr="00682052">
        <w:rPr>
          <w:rFonts w:ascii="Arial" w:hAnsi="Arial" w:cs="Arial"/>
          <w:i/>
          <w:iCs/>
          <w:lang w:val="en-US"/>
        </w:rPr>
        <w:t xml:space="preserve">: </w:t>
      </w:r>
      <w:r w:rsidRPr="00E46B07">
        <w:rPr>
          <w:rFonts w:ascii="Arial" w:hAnsi="Arial" w:cs="Arial"/>
          <w:i/>
          <w:iCs/>
          <w:lang w:val="en-US"/>
        </w:rPr>
        <w:t>To resolve all the issues due to the lack of HPUE MSD requirements hindering the HPUE band combinations support, RAN4 made a great effort in Rel-19 to introduce HPUE MSD LUTs</w:t>
      </w:r>
      <w:r>
        <w:rPr>
          <w:rFonts w:ascii="Arial" w:hAnsi="Arial" w:cs="Arial"/>
          <w:i/>
          <w:iCs/>
          <w:lang w:val="en-US"/>
        </w:rPr>
        <w:t>.</w:t>
      </w:r>
    </w:p>
    <w:p w14:paraId="73E0D73B" w14:textId="77777777" w:rsidR="00E46B07" w:rsidRPr="00E46B07" w:rsidRDefault="00E46B07" w:rsidP="00E46B07">
      <w:pPr>
        <w:spacing w:after="0"/>
        <w:jc w:val="both"/>
        <w:rPr>
          <w:rFonts w:ascii="Arial" w:hAnsi="Arial" w:cs="Arial"/>
          <w:lang w:val="en-US"/>
        </w:rPr>
      </w:pPr>
    </w:p>
    <w:p w14:paraId="13ADD591" w14:textId="77777777" w:rsidR="00E46B07" w:rsidRDefault="00E46B07" w:rsidP="00E46B07">
      <w:pPr>
        <w:spacing w:after="120"/>
        <w:jc w:val="both"/>
        <w:rPr>
          <w:rFonts w:ascii="Arial" w:hAnsi="Arial" w:cs="Arial"/>
          <w:i/>
          <w:iCs/>
        </w:rPr>
      </w:pPr>
      <w:r w:rsidRPr="00682052">
        <w:rPr>
          <w:rFonts w:ascii="Arial" w:hAnsi="Arial" w:cs="Arial"/>
          <w:b/>
          <w:bCs/>
          <w:i/>
          <w:iCs/>
          <w:lang w:val="en-US"/>
        </w:rPr>
        <w:t xml:space="preserve">Observation </w:t>
      </w:r>
      <w:r>
        <w:rPr>
          <w:rFonts w:ascii="Arial" w:hAnsi="Arial" w:cs="Arial"/>
          <w:b/>
          <w:bCs/>
          <w:i/>
          <w:iCs/>
          <w:lang w:val="en-US"/>
        </w:rPr>
        <w:t>7</w:t>
      </w:r>
      <w:r w:rsidRPr="00682052">
        <w:rPr>
          <w:rFonts w:ascii="Arial" w:hAnsi="Arial" w:cs="Arial"/>
          <w:i/>
          <w:iCs/>
          <w:lang w:val="en-US"/>
        </w:rPr>
        <w:t xml:space="preserve">: </w:t>
      </w:r>
      <w:r w:rsidRPr="00E46B07">
        <w:rPr>
          <w:rFonts w:ascii="Arial" w:hAnsi="Arial" w:cs="Arial"/>
          <w:i/>
          <w:iCs/>
        </w:rPr>
        <w:t>With HPUE MSD LUTs, the existing HPUE applicability notes in band combination configuration tables in clause 5 of the RAN4 UE RF specifications in principle are no longer needed.</w:t>
      </w:r>
    </w:p>
    <w:p w14:paraId="0EE6DB25" w14:textId="77777777" w:rsidR="00E46B07" w:rsidRPr="00E46B07" w:rsidRDefault="00E46B07" w:rsidP="00E46B07">
      <w:pPr>
        <w:spacing w:after="0"/>
        <w:jc w:val="both"/>
        <w:rPr>
          <w:rFonts w:ascii="Arial" w:hAnsi="Arial" w:cs="Arial"/>
        </w:rPr>
      </w:pPr>
    </w:p>
    <w:p w14:paraId="2B83BD8B" w14:textId="4971C826" w:rsidR="00E46B07" w:rsidRDefault="00E46B07" w:rsidP="00E46B07">
      <w:pPr>
        <w:spacing w:after="120"/>
        <w:jc w:val="both"/>
        <w:rPr>
          <w:rFonts w:ascii="Arial" w:hAnsi="Arial" w:cs="Arial"/>
        </w:rPr>
      </w:pPr>
      <w:r w:rsidRPr="00682052">
        <w:rPr>
          <w:rFonts w:ascii="Arial" w:hAnsi="Arial" w:cs="Arial"/>
          <w:b/>
          <w:bCs/>
          <w:i/>
          <w:iCs/>
          <w:lang w:val="en-US"/>
        </w:rPr>
        <w:t xml:space="preserve">Observation </w:t>
      </w:r>
      <w:r>
        <w:rPr>
          <w:rFonts w:ascii="Arial" w:hAnsi="Arial" w:cs="Arial"/>
          <w:b/>
          <w:bCs/>
          <w:i/>
          <w:iCs/>
          <w:lang w:val="en-US"/>
        </w:rPr>
        <w:t>8</w:t>
      </w:r>
      <w:r w:rsidRPr="00682052">
        <w:rPr>
          <w:rFonts w:ascii="Arial" w:hAnsi="Arial" w:cs="Arial"/>
          <w:i/>
          <w:iCs/>
          <w:lang w:val="en-US"/>
        </w:rPr>
        <w:t xml:space="preserve">: </w:t>
      </w:r>
      <w:r w:rsidRPr="00E46B07">
        <w:rPr>
          <w:rFonts w:ascii="Arial" w:hAnsi="Arial" w:cs="Arial"/>
          <w:i/>
          <w:iCs/>
        </w:rPr>
        <w:t>RAN4 should start moving away from the legacy HPUE basket approach after the HPUE MSD LUTs are introduced as the existing process is rather inefficient.</w:t>
      </w:r>
    </w:p>
    <w:p w14:paraId="60F52B88" w14:textId="77777777" w:rsidR="00E46B07" w:rsidRDefault="00E46B07" w:rsidP="00046462">
      <w:pPr>
        <w:spacing w:after="0"/>
        <w:jc w:val="both"/>
        <w:rPr>
          <w:rFonts w:ascii="Arial" w:hAnsi="Arial" w:cs="Arial"/>
        </w:rPr>
      </w:pPr>
    </w:p>
    <w:p w14:paraId="0F979E12" w14:textId="77777777" w:rsidR="003A7D8B" w:rsidRDefault="001B1A82" w:rsidP="001B1A82">
      <w:pPr>
        <w:spacing w:after="120"/>
        <w:jc w:val="both"/>
        <w:rPr>
          <w:rFonts w:ascii="Arial" w:hAnsi="Arial" w:cs="Arial"/>
          <w:i/>
          <w:iCs/>
          <w:lang w:val="en-US"/>
        </w:rPr>
      </w:pPr>
      <w:r w:rsidRPr="00046462">
        <w:rPr>
          <w:rFonts w:ascii="Arial" w:hAnsi="Arial" w:cs="Arial"/>
          <w:b/>
          <w:bCs/>
          <w:i/>
          <w:iCs/>
        </w:rPr>
        <w:t>Proposal</w:t>
      </w:r>
      <w:r w:rsidRPr="00046462">
        <w:rPr>
          <w:rFonts w:ascii="Arial" w:hAnsi="Arial" w:cs="Arial"/>
          <w:i/>
          <w:iCs/>
        </w:rPr>
        <w:t xml:space="preserve">: </w:t>
      </w:r>
      <w:r w:rsidR="003A7D8B">
        <w:rPr>
          <w:rFonts w:ascii="Arial" w:hAnsi="Arial" w:cs="Arial"/>
          <w:i/>
          <w:iCs/>
        </w:rPr>
        <w:t xml:space="preserve">RAN to consider the following </w:t>
      </w:r>
      <w:r w:rsidR="003A7D8B" w:rsidRPr="003A7D8B">
        <w:rPr>
          <w:rFonts w:ascii="Arial" w:hAnsi="Arial" w:cs="Arial"/>
          <w:i/>
          <w:iCs/>
          <w:lang w:val="en-US"/>
        </w:rPr>
        <w:t>HPUE band combinations scope for Rel-20 basket work items</w:t>
      </w:r>
      <w:r w:rsidR="003A7D8B">
        <w:rPr>
          <w:rFonts w:ascii="Arial" w:hAnsi="Arial" w:cs="Arial"/>
          <w:i/>
          <w:iCs/>
          <w:lang w:val="en-US"/>
        </w:rPr>
        <w:t>:</w:t>
      </w:r>
    </w:p>
    <w:p w14:paraId="47A7FC3E" w14:textId="77777777" w:rsidR="003A7D8B" w:rsidRDefault="003A7D8B" w:rsidP="003A7D8B">
      <w:pPr>
        <w:spacing w:after="0"/>
        <w:jc w:val="both"/>
        <w:rPr>
          <w:rFonts w:ascii="Arial" w:hAnsi="Arial" w:cs="Arial"/>
          <w:lang w:val="en-US"/>
        </w:rPr>
      </w:pPr>
    </w:p>
    <w:p w14:paraId="52B1658C" w14:textId="72ABE61E" w:rsidR="003A7D8B" w:rsidRDefault="003A7D8B" w:rsidP="003A7D8B">
      <w:pPr>
        <w:spacing w:after="0"/>
        <w:jc w:val="both"/>
        <w:rPr>
          <w:rFonts w:ascii="Arial" w:hAnsi="Arial" w:cs="Arial"/>
          <w:lang w:val="en-US"/>
        </w:rPr>
      </w:pPr>
      <w:r>
        <w:rPr>
          <w:rFonts w:ascii="Arial" w:hAnsi="Arial" w:cs="Arial"/>
          <w:lang w:val="en-US"/>
        </w:rPr>
        <w:t>For NR CA/DC/SUL basket work item:</w:t>
      </w:r>
    </w:p>
    <w:p w14:paraId="7A919C19" w14:textId="77777777" w:rsidR="003A7D8B" w:rsidRPr="003A5774" w:rsidRDefault="003A7D8B" w:rsidP="003A7D8B">
      <w:pPr>
        <w:spacing w:after="0"/>
        <w:jc w:val="both"/>
        <w:rPr>
          <w:rFonts w:ascii="Arial" w:hAnsi="Arial" w:cs="Arial"/>
        </w:rPr>
      </w:pPr>
    </w:p>
    <w:p w14:paraId="3F1E6F08" w14:textId="71E5DDF2" w:rsidR="003A7D8B" w:rsidRPr="00C56A93" w:rsidRDefault="003A7D8B" w:rsidP="00C56A93">
      <w:pPr>
        <w:pStyle w:val="ListParagraph"/>
        <w:numPr>
          <w:ilvl w:val="0"/>
          <w:numId w:val="16"/>
        </w:numPr>
        <w:spacing w:after="0"/>
        <w:jc w:val="both"/>
        <w:rPr>
          <w:rFonts w:ascii="Arial" w:hAnsi="Arial" w:cs="Arial"/>
        </w:rPr>
      </w:pPr>
      <w:r w:rsidRPr="00C56A93">
        <w:rPr>
          <w:rFonts w:ascii="Arial" w:hAnsi="Arial" w:cs="Arial"/>
        </w:rPr>
        <w:t>Single-band intra-band UL</w:t>
      </w:r>
      <w:r w:rsidR="0032282E">
        <w:rPr>
          <w:rFonts w:ascii="Arial" w:hAnsi="Arial" w:cs="Arial"/>
        </w:rPr>
        <w:t>/DL</w:t>
      </w:r>
      <w:r w:rsidRPr="00C56A93">
        <w:rPr>
          <w:rFonts w:ascii="Arial" w:hAnsi="Arial" w:cs="Arial"/>
        </w:rPr>
        <w:t xml:space="preserve"> CA for both TDD bands and FDD bands</w:t>
      </w:r>
    </w:p>
    <w:p w14:paraId="0D965ACE" w14:textId="77777777" w:rsidR="003A7D8B" w:rsidRDefault="003A7D8B" w:rsidP="003A7D8B">
      <w:pPr>
        <w:pStyle w:val="ListParagraph"/>
        <w:numPr>
          <w:ilvl w:val="0"/>
          <w:numId w:val="13"/>
        </w:numPr>
        <w:spacing w:after="0"/>
        <w:jc w:val="both"/>
        <w:rPr>
          <w:rFonts w:ascii="Arial" w:hAnsi="Arial" w:cs="Arial"/>
        </w:rPr>
      </w:pPr>
      <w:r>
        <w:rPr>
          <w:rFonts w:ascii="Arial" w:hAnsi="Arial" w:cs="Arial"/>
        </w:rPr>
        <w:t>A-MPR as necessary</w:t>
      </w:r>
    </w:p>
    <w:p w14:paraId="5C263C98" w14:textId="77777777" w:rsidR="003A7D8B" w:rsidRDefault="003A7D8B" w:rsidP="003A7D8B">
      <w:pPr>
        <w:pStyle w:val="ListParagraph"/>
        <w:numPr>
          <w:ilvl w:val="0"/>
          <w:numId w:val="13"/>
        </w:numPr>
        <w:spacing w:after="0"/>
        <w:jc w:val="both"/>
        <w:rPr>
          <w:rFonts w:ascii="Arial" w:hAnsi="Arial" w:cs="Arial"/>
        </w:rPr>
      </w:pPr>
      <w:r>
        <w:rPr>
          <w:rFonts w:ascii="Arial" w:hAnsi="Arial" w:cs="Arial"/>
        </w:rPr>
        <w:t>MSD for FDD bands</w:t>
      </w:r>
    </w:p>
    <w:p w14:paraId="41EF700E" w14:textId="77777777" w:rsidR="003A7D8B" w:rsidRDefault="003A7D8B" w:rsidP="003A7D8B">
      <w:pPr>
        <w:spacing w:after="0"/>
        <w:jc w:val="both"/>
        <w:rPr>
          <w:rFonts w:ascii="Arial" w:hAnsi="Arial" w:cs="Arial"/>
        </w:rPr>
      </w:pPr>
    </w:p>
    <w:p w14:paraId="19AAA4F3" w14:textId="797EB944" w:rsidR="003A7D8B" w:rsidRPr="00C56A93" w:rsidRDefault="003A7D8B" w:rsidP="00C56A93">
      <w:pPr>
        <w:pStyle w:val="ListParagraph"/>
        <w:numPr>
          <w:ilvl w:val="0"/>
          <w:numId w:val="16"/>
        </w:numPr>
        <w:spacing w:after="0"/>
        <w:jc w:val="both"/>
        <w:rPr>
          <w:rFonts w:ascii="Arial" w:hAnsi="Arial" w:cs="Arial"/>
        </w:rPr>
      </w:pPr>
      <w:r w:rsidRPr="00C56A93">
        <w:rPr>
          <w:rFonts w:ascii="Arial" w:hAnsi="Arial" w:cs="Arial"/>
        </w:rPr>
        <w:t>Inter-band UL combinations with up to two DL bands</w:t>
      </w:r>
    </w:p>
    <w:p w14:paraId="4286CC47" w14:textId="2ED4856F" w:rsidR="003A7D8B" w:rsidRDefault="003A7D8B" w:rsidP="003A7D8B">
      <w:pPr>
        <w:pStyle w:val="ListParagraph"/>
        <w:numPr>
          <w:ilvl w:val="0"/>
          <w:numId w:val="13"/>
        </w:numPr>
        <w:spacing w:after="0"/>
        <w:jc w:val="both"/>
        <w:rPr>
          <w:rFonts w:ascii="Arial" w:hAnsi="Arial" w:cs="Arial"/>
        </w:rPr>
      </w:pPr>
      <w:r>
        <w:rPr>
          <w:rFonts w:ascii="Arial" w:hAnsi="Arial" w:cs="Arial"/>
        </w:rPr>
        <w:t xml:space="preserve">Two UL bands </w:t>
      </w:r>
      <w:r w:rsidR="008D12E3">
        <w:rPr>
          <w:rFonts w:ascii="Arial" w:hAnsi="Arial" w:cs="Arial"/>
        </w:rPr>
        <w:t xml:space="preserve">with </w:t>
      </w:r>
      <w:r>
        <w:rPr>
          <w:rFonts w:ascii="Arial" w:hAnsi="Arial" w:cs="Arial"/>
        </w:rPr>
        <w:t>up to 3 CCs</w:t>
      </w:r>
    </w:p>
    <w:p w14:paraId="48579D01" w14:textId="77777777" w:rsidR="003A7D8B" w:rsidRPr="003A5774" w:rsidRDefault="003A7D8B" w:rsidP="003A7D8B">
      <w:pPr>
        <w:pStyle w:val="ListParagraph"/>
        <w:numPr>
          <w:ilvl w:val="0"/>
          <w:numId w:val="13"/>
        </w:numPr>
        <w:spacing w:after="0"/>
        <w:jc w:val="both"/>
        <w:rPr>
          <w:rFonts w:ascii="Arial" w:hAnsi="Arial" w:cs="Arial"/>
        </w:rPr>
      </w:pPr>
      <w:r>
        <w:rPr>
          <w:rFonts w:ascii="Arial" w:hAnsi="Arial" w:cs="Arial"/>
        </w:rPr>
        <w:t>Note: Only capture the UL configurations in Clause 6.</w:t>
      </w:r>
      <w:r w:rsidRPr="003A5774">
        <w:rPr>
          <w:rFonts w:ascii="Arial" w:hAnsi="Arial" w:cs="Arial"/>
        </w:rPr>
        <w:t xml:space="preserve"> </w:t>
      </w:r>
    </w:p>
    <w:p w14:paraId="642F07B4" w14:textId="77777777" w:rsidR="003A7D8B" w:rsidRDefault="003A7D8B" w:rsidP="003A7D8B">
      <w:pPr>
        <w:spacing w:after="0"/>
        <w:jc w:val="both"/>
        <w:rPr>
          <w:rFonts w:ascii="Arial" w:hAnsi="Arial" w:cs="Arial"/>
        </w:rPr>
      </w:pPr>
    </w:p>
    <w:p w14:paraId="7B476425" w14:textId="77777777" w:rsidR="003A7D8B" w:rsidRDefault="003A7D8B" w:rsidP="003A7D8B">
      <w:pPr>
        <w:spacing w:after="0"/>
        <w:jc w:val="both"/>
        <w:rPr>
          <w:rFonts w:ascii="Arial" w:hAnsi="Arial" w:cs="Arial"/>
        </w:rPr>
      </w:pPr>
      <w:r>
        <w:rPr>
          <w:rFonts w:ascii="Arial" w:hAnsi="Arial" w:cs="Arial"/>
        </w:rPr>
        <w:t>For EN-DC basket work item:</w:t>
      </w:r>
    </w:p>
    <w:p w14:paraId="7CD9E4E3" w14:textId="77777777" w:rsidR="003A7D8B" w:rsidRDefault="003A7D8B" w:rsidP="003A7D8B">
      <w:pPr>
        <w:spacing w:after="0"/>
        <w:jc w:val="both"/>
        <w:rPr>
          <w:rFonts w:ascii="Arial" w:hAnsi="Arial" w:cs="Arial"/>
        </w:rPr>
      </w:pPr>
    </w:p>
    <w:p w14:paraId="4E2EC5A3" w14:textId="79ED0C23" w:rsidR="003A7D8B" w:rsidRPr="00C56A93" w:rsidRDefault="003A7D8B" w:rsidP="00C56A93">
      <w:pPr>
        <w:pStyle w:val="ListParagraph"/>
        <w:numPr>
          <w:ilvl w:val="0"/>
          <w:numId w:val="17"/>
        </w:numPr>
        <w:spacing w:after="0"/>
        <w:jc w:val="both"/>
        <w:rPr>
          <w:rFonts w:ascii="Arial" w:hAnsi="Arial" w:cs="Arial"/>
        </w:rPr>
      </w:pPr>
      <w:r w:rsidRPr="00C56A93">
        <w:rPr>
          <w:rFonts w:ascii="Arial" w:hAnsi="Arial" w:cs="Arial"/>
        </w:rPr>
        <w:t>Single-band intra-band EN-DC</w:t>
      </w:r>
    </w:p>
    <w:p w14:paraId="7360CAB7" w14:textId="77777777" w:rsidR="003A7D8B" w:rsidRPr="00682B63" w:rsidRDefault="003A7D8B" w:rsidP="003A7D8B">
      <w:pPr>
        <w:pStyle w:val="ListParagraph"/>
        <w:numPr>
          <w:ilvl w:val="0"/>
          <w:numId w:val="13"/>
        </w:numPr>
        <w:spacing w:after="0"/>
        <w:jc w:val="both"/>
        <w:rPr>
          <w:rFonts w:ascii="Arial" w:hAnsi="Arial" w:cs="Arial"/>
        </w:rPr>
      </w:pPr>
      <w:r>
        <w:rPr>
          <w:rFonts w:ascii="Arial" w:hAnsi="Arial" w:cs="Arial"/>
        </w:rPr>
        <w:t>A-MPR as necessary</w:t>
      </w:r>
    </w:p>
    <w:p w14:paraId="634DB9C7" w14:textId="77777777" w:rsidR="003A7D8B" w:rsidRDefault="003A7D8B" w:rsidP="003A7D8B">
      <w:pPr>
        <w:pStyle w:val="ListParagraph"/>
        <w:numPr>
          <w:ilvl w:val="0"/>
          <w:numId w:val="13"/>
        </w:numPr>
        <w:spacing w:after="0"/>
        <w:jc w:val="both"/>
        <w:rPr>
          <w:rFonts w:ascii="Arial" w:hAnsi="Arial" w:cs="Arial"/>
        </w:rPr>
      </w:pPr>
      <w:r>
        <w:rPr>
          <w:rFonts w:ascii="Arial" w:hAnsi="Arial" w:cs="Arial"/>
        </w:rPr>
        <w:t>MSD for FDD bands</w:t>
      </w:r>
    </w:p>
    <w:p w14:paraId="37DCE554" w14:textId="77777777" w:rsidR="003A7D8B" w:rsidRDefault="003A7D8B" w:rsidP="003A7D8B">
      <w:pPr>
        <w:spacing w:after="0"/>
        <w:jc w:val="both"/>
        <w:rPr>
          <w:rFonts w:ascii="Arial" w:hAnsi="Arial" w:cs="Arial"/>
        </w:rPr>
      </w:pPr>
    </w:p>
    <w:p w14:paraId="30569FC8" w14:textId="77777777" w:rsidR="003A7D8B" w:rsidRDefault="003A7D8B" w:rsidP="00C56A93">
      <w:pPr>
        <w:pStyle w:val="ListParagraph"/>
        <w:numPr>
          <w:ilvl w:val="0"/>
          <w:numId w:val="17"/>
        </w:numPr>
        <w:spacing w:after="0"/>
        <w:jc w:val="both"/>
        <w:rPr>
          <w:rFonts w:ascii="Arial" w:hAnsi="Arial" w:cs="Arial"/>
        </w:rPr>
      </w:pPr>
      <w:r>
        <w:rPr>
          <w:rFonts w:ascii="Arial" w:hAnsi="Arial" w:cs="Arial"/>
        </w:rPr>
        <w:t>Inter-band EN-DC with up to two DL bands</w:t>
      </w:r>
    </w:p>
    <w:p w14:paraId="063C9473" w14:textId="1E2AE8D6" w:rsidR="003A7D8B" w:rsidRDefault="003A7D8B" w:rsidP="003A7D8B">
      <w:pPr>
        <w:pStyle w:val="ListParagraph"/>
        <w:numPr>
          <w:ilvl w:val="0"/>
          <w:numId w:val="13"/>
        </w:numPr>
        <w:spacing w:after="0"/>
        <w:jc w:val="both"/>
        <w:rPr>
          <w:rFonts w:ascii="Arial" w:hAnsi="Arial" w:cs="Arial"/>
        </w:rPr>
      </w:pPr>
      <w:r>
        <w:rPr>
          <w:rFonts w:ascii="Arial" w:hAnsi="Arial" w:cs="Arial"/>
        </w:rPr>
        <w:t xml:space="preserve">Two UL bands </w:t>
      </w:r>
      <w:r w:rsidR="008D12E3">
        <w:rPr>
          <w:rFonts w:ascii="Arial" w:hAnsi="Arial" w:cs="Arial"/>
        </w:rPr>
        <w:t xml:space="preserve">with </w:t>
      </w:r>
      <w:r>
        <w:rPr>
          <w:rFonts w:ascii="Arial" w:hAnsi="Arial" w:cs="Arial"/>
        </w:rPr>
        <w:t>up to 3 CCs</w:t>
      </w:r>
    </w:p>
    <w:p w14:paraId="78A51267" w14:textId="7BB9484D" w:rsidR="00A873A0" w:rsidRDefault="003A7D8B" w:rsidP="003A7D8B">
      <w:pPr>
        <w:pStyle w:val="ListParagraph"/>
        <w:numPr>
          <w:ilvl w:val="0"/>
          <w:numId w:val="13"/>
        </w:numPr>
        <w:spacing w:after="0"/>
        <w:jc w:val="both"/>
        <w:rPr>
          <w:rFonts w:ascii="Arial" w:hAnsi="Arial" w:cs="Arial"/>
        </w:rPr>
      </w:pPr>
      <w:r w:rsidRPr="00682B63">
        <w:rPr>
          <w:rFonts w:ascii="Arial" w:hAnsi="Arial" w:cs="Arial"/>
        </w:rPr>
        <w:t xml:space="preserve">Note: Only capture the UL configurations in Clause 6. </w:t>
      </w:r>
    </w:p>
    <w:p w14:paraId="729B8FB4" w14:textId="77777777" w:rsidR="003A7D8B" w:rsidRPr="003A7D8B" w:rsidRDefault="003A7D8B" w:rsidP="003A7D8B">
      <w:pPr>
        <w:spacing w:after="0"/>
        <w:jc w:val="both"/>
        <w:rPr>
          <w:rFonts w:ascii="Arial" w:hAnsi="Arial" w:cs="Arial"/>
        </w:rPr>
      </w:pPr>
    </w:p>
    <w:p w14:paraId="4D133CD8" w14:textId="4D8B9443" w:rsidR="00276EE4" w:rsidRPr="003A0483" w:rsidRDefault="005E69AE" w:rsidP="00BC4103">
      <w:pPr>
        <w:pStyle w:val="Heading1"/>
      </w:pPr>
      <w:r>
        <w:t>4</w:t>
      </w:r>
      <w:r>
        <w:tab/>
        <w:t>References</w:t>
      </w:r>
    </w:p>
    <w:p w14:paraId="521049F3" w14:textId="77777777" w:rsidR="009A55C0" w:rsidRDefault="009A55C0" w:rsidP="009A55C0">
      <w:pPr>
        <w:pStyle w:val="EX"/>
        <w:numPr>
          <w:ilvl w:val="0"/>
          <w:numId w:val="0"/>
        </w:numPr>
        <w:spacing w:after="0"/>
        <w:ind w:left="374" w:hanging="374"/>
      </w:pPr>
      <w:bookmarkStart w:id="1" w:name="_Ref31651909"/>
      <w:bookmarkStart w:id="2" w:name="_Ref13820109"/>
    </w:p>
    <w:bookmarkEnd w:id="1"/>
    <w:p w14:paraId="44FA1ED9" w14:textId="6A53C1BD" w:rsidR="008D066F" w:rsidRPr="008D066F" w:rsidRDefault="008D066F" w:rsidP="00276EE4">
      <w:pPr>
        <w:pStyle w:val="EX"/>
        <w:rPr>
          <w:rFonts w:ascii="Arial" w:hAnsi="Arial" w:cs="Arial"/>
        </w:rPr>
      </w:pPr>
      <w:r>
        <w:rPr>
          <w:rFonts w:ascii="Arial" w:hAnsi="Arial" w:cs="Arial"/>
        </w:rPr>
        <w:t>R4-2522422 “</w:t>
      </w:r>
      <w:r w:rsidRPr="008D066F">
        <w:rPr>
          <w:rFonts w:ascii="Arial" w:hAnsi="Arial" w:cs="Arial"/>
          <w:bCs/>
        </w:rPr>
        <w:t>Way forward on Rel-20 basket work items</w:t>
      </w:r>
      <w:r>
        <w:rPr>
          <w:rFonts w:ascii="Arial" w:hAnsi="Arial" w:cs="Arial"/>
          <w:bCs/>
        </w:rPr>
        <w:t xml:space="preserve">”, Moderator (Apple), </w:t>
      </w:r>
      <w:r w:rsidRPr="004319A8">
        <w:rPr>
          <w:rFonts w:ascii="Arial" w:hAnsi="Arial" w:cs="Arial"/>
        </w:rPr>
        <w:t xml:space="preserve">3GPP RAN </w:t>
      </w:r>
      <w:r>
        <w:rPr>
          <w:rFonts w:ascii="Arial" w:hAnsi="Arial" w:cs="Arial"/>
        </w:rPr>
        <w:t xml:space="preserve">WG4 </w:t>
      </w:r>
      <w:r w:rsidRPr="004319A8">
        <w:rPr>
          <w:rFonts w:ascii="Arial" w:hAnsi="Arial" w:cs="Arial"/>
        </w:rPr>
        <w:t>Meeting #1</w:t>
      </w:r>
      <w:r>
        <w:rPr>
          <w:rFonts w:ascii="Arial" w:hAnsi="Arial" w:cs="Arial"/>
        </w:rPr>
        <w:t>17, Dallas, USA, November 17</w:t>
      </w:r>
      <w:r w:rsidRPr="008D066F">
        <w:rPr>
          <w:rFonts w:ascii="Arial" w:hAnsi="Arial" w:cs="Arial"/>
          <w:vertAlign w:val="superscript"/>
        </w:rPr>
        <w:t>th</w:t>
      </w:r>
      <w:r>
        <w:rPr>
          <w:rFonts w:ascii="Arial" w:hAnsi="Arial" w:cs="Arial"/>
        </w:rPr>
        <w:t xml:space="preserve"> – 21</w:t>
      </w:r>
      <w:r w:rsidRPr="008D066F">
        <w:rPr>
          <w:rFonts w:ascii="Arial" w:hAnsi="Arial" w:cs="Arial"/>
          <w:vertAlign w:val="superscript"/>
        </w:rPr>
        <w:t>st</w:t>
      </w:r>
      <w:r>
        <w:rPr>
          <w:rFonts w:ascii="Arial" w:hAnsi="Arial" w:cs="Arial"/>
        </w:rPr>
        <w:t>, 2025</w:t>
      </w:r>
    </w:p>
    <w:p w14:paraId="10335E92" w14:textId="526698A0" w:rsidR="00821AEF" w:rsidRPr="00C56A93" w:rsidRDefault="00C56A93" w:rsidP="00276EE4">
      <w:pPr>
        <w:pStyle w:val="EX"/>
        <w:rPr>
          <w:rFonts w:ascii="Arial" w:hAnsi="Arial" w:cs="Arial"/>
        </w:rPr>
      </w:pPr>
      <w:r w:rsidRPr="0050061F">
        <w:rPr>
          <w:rFonts w:ascii="Arial" w:hAnsi="Arial" w:cs="Arial"/>
          <w:bCs/>
        </w:rPr>
        <w:lastRenderedPageBreak/>
        <w:t>3GPP TS 38.101-1 V19.</w:t>
      </w:r>
      <w:r>
        <w:rPr>
          <w:rFonts w:ascii="Arial" w:hAnsi="Arial" w:cs="Arial"/>
          <w:bCs/>
        </w:rPr>
        <w:t>3</w:t>
      </w:r>
      <w:r w:rsidRPr="0050061F">
        <w:rPr>
          <w:rFonts w:ascii="Arial" w:hAnsi="Arial" w:cs="Arial"/>
          <w:bCs/>
        </w:rPr>
        <w:t>.</w:t>
      </w:r>
      <w:r>
        <w:rPr>
          <w:rFonts w:ascii="Arial" w:hAnsi="Arial" w:cs="Arial"/>
          <w:bCs/>
        </w:rPr>
        <w:t>1</w:t>
      </w:r>
      <w:r w:rsidRPr="0050061F">
        <w:rPr>
          <w:rFonts w:ascii="Arial" w:hAnsi="Arial" w:cs="Arial"/>
          <w:bCs/>
        </w:rPr>
        <w:t xml:space="preserve"> (2025-0</w:t>
      </w:r>
      <w:r>
        <w:rPr>
          <w:rFonts w:ascii="Arial" w:hAnsi="Arial" w:cs="Arial"/>
          <w:bCs/>
        </w:rPr>
        <w:t>9)</w:t>
      </w:r>
    </w:p>
    <w:p w14:paraId="5A1E81D1" w14:textId="6FA1263D" w:rsidR="00C56A93" w:rsidRPr="009A55C0" w:rsidRDefault="00C56A93" w:rsidP="00276EE4">
      <w:pPr>
        <w:pStyle w:val="EX"/>
        <w:rPr>
          <w:rFonts w:ascii="Arial" w:hAnsi="Arial" w:cs="Arial"/>
        </w:rPr>
      </w:pPr>
      <w:r w:rsidRPr="0050061F">
        <w:rPr>
          <w:rFonts w:ascii="Arial" w:hAnsi="Arial" w:cs="Arial"/>
          <w:bCs/>
        </w:rPr>
        <w:t>3GPP TS 38.101-</w:t>
      </w:r>
      <w:r>
        <w:rPr>
          <w:rFonts w:ascii="Arial" w:hAnsi="Arial" w:cs="Arial"/>
          <w:bCs/>
        </w:rPr>
        <w:t>3</w:t>
      </w:r>
      <w:r w:rsidRPr="0050061F">
        <w:rPr>
          <w:rFonts w:ascii="Arial" w:hAnsi="Arial" w:cs="Arial"/>
          <w:bCs/>
        </w:rPr>
        <w:t xml:space="preserve"> V19.</w:t>
      </w:r>
      <w:r>
        <w:rPr>
          <w:rFonts w:ascii="Arial" w:hAnsi="Arial" w:cs="Arial"/>
          <w:bCs/>
        </w:rPr>
        <w:t>3</w:t>
      </w:r>
      <w:r w:rsidRPr="0050061F">
        <w:rPr>
          <w:rFonts w:ascii="Arial" w:hAnsi="Arial" w:cs="Arial"/>
          <w:bCs/>
        </w:rPr>
        <w:t>.</w:t>
      </w:r>
      <w:r>
        <w:rPr>
          <w:rFonts w:ascii="Arial" w:hAnsi="Arial" w:cs="Arial"/>
          <w:bCs/>
        </w:rPr>
        <w:t>0</w:t>
      </w:r>
      <w:r w:rsidRPr="0050061F">
        <w:rPr>
          <w:rFonts w:ascii="Arial" w:hAnsi="Arial" w:cs="Arial"/>
          <w:bCs/>
        </w:rPr>
        <w:t xml:space="preserve"> (2025-0</w:t>
      </w:r>
      <w:r>
        <w:rPr>
          <w:rFonts w:ascii="Arial" w:hAnsi="Arial" w:cs="Arial"/>
          <w:bCs/>
        </w:rPr>
        <w:t>9)</w:t>
      </w:r>
    </w:p>
    <w:bookmarkEnd w:id="0"/>
    <w:bookmarkEnd w:id="2"/>
    <w:p w14:paraId="04A825C5" w14:textId="030371CB" w:rsidR="000E09FB" w:rsidRPr="000E09FB" w:rsidRDefault="00C56A93" w:rsidP="000E09FB">
      <w:pPr>
        <w:pStyle w:val="EX"/>
        <w:rPr>
          <w:rFonts w:ascii="Arial" w:hAnsi="Arial" w:cs="Arial"/>
        </w:rPr>
      </w:pPr>
      <w:r>
        <w:rPr>
          <w:rFonts w:ascii="Arial" w:hAnsi="Arial" w:cs="Arial"/>
          <w:bCs/>
        </w:rPr>
        <w:t>R4-2400191 “</w:t>
      </w:r>
      <w:r w:rsidRPr="00E55B5B">
        <w:rPr>
          <w:rFonts w:ascii="Arial" w:hAnsi="Arial" w:cs="Arial"/>
        </w:rPr>
        <w:t>On PC2 and PC1.5 indications in BC configuration tables</w:t>
      </w:r>
      <w:r>
        <w:rPr>
          <w:rFonts w:ascii="Arial" w:hAnsi="Arial" w:cs="Arial"/>
        </w:rPr>
        <w:t xml:space="preserve">”, Apple, </w:t>
      </w:r>
      <w:r w:rsidRPr="004319A8">
        <w:rPr>
          <w:rFonts w:ascii="Arial" w:hAnsi="Arial" w:cs="Arial"/>
        </w:rPr>
        <w:t xml:space="preserve">3GPP RAN </w:t>
      </w:r>
      <w:r>
        <w:rPr>
          <w:rFonts w:ascii="Arial" w:hAnsi="Arial" w:cs="Arial"/>
        </w:rPr>
        <w:t xml:space="preserve">WG4 </w:t>
      </w:r>
      <w:r w:rsidRPr="004319A8">
        <w:rPr>
          <w:rFonts w:ascii="Arial" w:hAnsi="Arial" w:cs="Arial"/>
        </w:rPr>
        <w:t>Meeting #1</w:t>
      </w:r>
      <w:r>
        <w:rPr>
          <w:rFonts w:ascii="Arial" w:hAnsi="Arial" w:cs="Arial"/>
        </w:rPr>
        <w:t>10, Athens</w:t>
      </w:r>
      <w:r w:rsidRPr="004319A8">
        <w:rPr>
          <w:rFonts w:ascii="Arial" w:hAnsi="Arial" w:cs="Arial"/>
        </w:rPr>
        <w:t xml:space="preserve">, </w:t>
      </w:r>
      <w:r>
        <w:rPr>
          <w:rFonts w:ascii="Arial" w:hAnsi="Arial" w:cs="Arial"/>
        </w:rPr>
        <w:t>Greece</w:t>
      </w:r>
      <w:r w:rsidRPr="004319A8">
        <w:rPr>
          <w:rFonts w:ascii="Arial" w:hAnsi="Arial" w:cs="Arial"/>
        </w:rPr>
        <w:t xml:space="preserve">, </w:t>
      </w:r>
      <w:r>
        <w:rPr>
          <w:rFonts w:ascii="Arial" w:hAnsi="Arial" w:cs="Arial"/>
        </w:rPr>
        <w:t>February</w:t>
      </w:r>
      <w:r w:rsidRPr="004319A8">
        <w:rPr>
          <w:rFonts w:ascii="Arial" w:hAnsi="Arial" w:cs="Arial"/>
        </w:rPr>
        <w:t xml:space="preserve"> </w:t>
      </w:r>
      <w:r>
        <w:rPr>
          <w:rFonts w:ascii="Arial" w:hAnsi="Arial" w:cs="Arial"/>
        </w:rPr>
        <w:t>26</w:t>
      </w:r>
      <w:r w:rsidRPr="004319A8">
        <w:rPr>
          <w:rFonts w:ascii="Arial" w:hAnsi="Arial" w:cs="Arial"/>
          <w:vertAlign w:val="superscript"/>
        </w:rPr>
        <w:t>th</w:t>
      </w:r>
      <w:r>
        <w:rPr>
          <w:rFonts w:ascii="Arial" w:hAnsi="Arial" w:cs="Arial"/>
        </w:rPr>
        <w:t xml:space="preserve"> – March 1</w:t>
      </w:r>
      <w:r>
        <w:rPr>
          <w:rFonts w:ascii="Arial" w:hAnsi="Arial" w:cs="Arial"/>
          <w:vertAlign w:val="superscript"/>
        </w:rPr>
        <w:t>st</w:t>
      </w:r>
      <w:r w:rsidRPr="004319A8">
        <w:rPr>
          <w:rFonts w:ascii="Arial" w:hAnsi="Arial" w:cs="Arial"/>
        </w:rPr>
        <w:t>, 202</w:t>
      </w:r>
      <w:r>
        <w:rPr>
          <w:rFonts w:ascii="Arial" w:hAnsi="Arial" w:cs="Arial"/>
        </w:rPr>
        <w:t>4</w:t>
      </w:r>
    </w:p>
    <w:p w14:paraId="6AA66D34" w14:textId="634C5408" w:rsidR="00F7183C" w:rsidRPr="00C56A93" w:rsidRDefault="00C56A93" w:rsidP="00C56A93">
      <w:pPr>
        <w:pStyle w:val="EX"/>
        <w:rPr>
          <w:rFonts w:ascii="Arial" w:hAnsi="Arial" w:cs="Arial"/>
        </w:rPr>
      </w:pPr>
      <w:r>
        <w:rPr>
          <w:rFonts w:ascii="Arial" w:hAnsi="Arial" w:cs="Arial"/>
        </w:rPr>
        <w:t>R4-2511752 “</w:t>
      </w:r>
      <w:r w:rsidRPr="006235A7">
        <w:rPr>
          <w:rFonts w:ascii="Arial" w:hAnsi="Arial" w:cs="Arial" w:hint="eastAsia"/>
        </w:rPr>
        <w:t xml:space="preserve">Draft </w:t>
      </w:r>
      <w:r w:rsidRPr="006235A7">
        <w:rPr>
          <w:rFonts w:ascii="Arial" w:hAnsi="Arial" w:cs="Arial"/>
        </w:rPr>
        <w:t>CR to 38101-1-j20 on introducing the HPUE MSD requirements simplification</w:t>
      </w:r>
      <w:r>
        <w:rPr>
          <w:rFonts w:ascii="Arial" w:hAnsi="Arial" w:cs="Arial"/>
        </w:rPr>
        <w:t xml:space="preserve">”, Skyworks Solutions Inc., </w:t>
      </w:r>
      <w:r w:rsidRPr="006235A7">
        <w:rPr>
          <w:rFonts w:ascii="Arial" w:hAnsi="Arial" w:cs="Arial"/>
          <w:i/>
          <w:iCs/>
        </w:rPr>
        <w:t>et al</w:t>
      </w:r>
      <w:r>
        <w:rPr>
          <w:rFonts w:ascii="Arial" w:hAnsi="Arial" w:cs="Arial"/>
        </w:rPr>
        <w:t xml:space="preserve">, </w:t>
      </w:r>
      <w:r>
        <w:rPr>
          <w:rFonts w:ascii="Arial" w:hAnsi="Arial" w:cs="Arial"/>
          <w:bCs/>
        </w:rPr>
        <w:t xml:space="preserve">3GPP RAN WG4 Meeting #116, </w:t>
      </w:r>
      <w:r w:rsidRPr="00982489">
        <w:rPr>
          <w:rFonts w:ascii="Arial" w:hAnsi="Arial" w:cs="Arial"/>
          <w:bCs/>
        </w:rPr>
        <w:t>Bengaluru, India, August 25</w:t>
      </w:r>
      <w:r w:rsidRPr="00982489">
        <w:rPr>
          <w:rFonts w:ascii="Arial" w:hAnsi="Arial" w:cs="Arial"/>
          <w:bCs/>
          <w:vertAlign w:val="superscript"/>
        </w:rPr>
        <w:t>th</w:t>
      </w:r>
      <w:r w:rsidRPr="00982489">
        <w:rPr>
          <w:rFonts w:ascii="Arial" w:hAnsi="Arial" w:cs="Arial"/>
          <w:bCs/>
        </w:rPr>
        <w:t xml:space="preserve"> – 29</w:t>
      </w:r>
      <w:r w:rsidRPr="00982489">
        <w:rPr>
          <w:rFonts w:ascii="Arial" w:hAnsi="Arial" w:cs="Arial"/>
          <w:bCs/>
          <w:vertAlign w:val="superscript"/>
        </w:rPr>
        <w:t>th</w:t>
      </w:r>
      <w:r w:rsidRPr="00982489">
        <w:rPr>
          <w:rFonts w:ascii="Arial" w:hAnsi="Arial" w:cs="Arial"/>
          <w:bCs/>
        </w:rPr>
        <w:t>, 202</w:t>
      </w:r>
      <w:r>
        <w:rPr>
          <w:rFonts w:ascii="Arial" w:hAnsi="Arial" w:cs="Arial"/>
          <w:bCs/>
        </w:rPr>
        <w:t>5</w:t>
      </w:r>
    </w:p>
    <w:sectPr w:rsidR="00F7183C" w:rsidRPr="00C56A93"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78854" w14:textId="77777777" w:rsidR="006A4CFF" w:rsidRDefault="006A4CFF">
      <w:r>
        <w:separator/>
      </w:r>
    </w:p>
  </w:endnote>
  <w:endnote w:type="continuationSeparator" w:id="0">
    <w:p w14:paraId="25C5725E" w14:textId="77777777" w:rsidR="006A4CFF" w:rsidRDefault="006A4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3743D55D" w:rsidR="00E72324" w:rsidRDefault="00E72324">
    <w:pPr>
      <w:pStyle w:val="Footer"/>
    </w:pPr>
    <w:r>
      <w:t>Apple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4D15BF35" w:rsidR="00114E2C" w:rsidRDefault="00114E2C" w:rsidP="00114E2C">
    <w:pPr>
      <w:pStyle w:val="Footer"/>
    </w:pPr>
    <w:r>
      <w:t>Apple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74902" w14:textId="77777777" w:rsidR="006A4CFF" w:rsidRDefault="006A4CFF">
      <w:r>
        <w:separator/>
      </w:r>
    </w:p>
  </w:footnote>
  <w:footnote w:type="continuationSeparator" w:id="0">
    <w:p w14:paraId="288CA304" w14:textId="77777777" w:rsidR="006A4CFF" w:rsidRDefault="006A4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E4B0865"/>
    <w:multiLevelType w:val="hybridMultilevel"/>
    <w:tmpl w:val="5FC23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10411A"/>
    <w:multiLevelType w:val="hybridMultilevel"/>
    <w:tmpl w:val="BDD65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3AA23B2"/>
    <w:multiLevelType w:val="hybridMultilevel"/>
    <w:tmpl w:val="0F0A7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8482ABB"/>
    <w:multiLevelType w:val="hybridMultilevel"/>
    <w:tmpl w:val="331AB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3D7303"/>
    <w:multiLevelType w:val="hybridMultilevel"/>
    <w:tmpl w:val="2000E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F040AC"/>
    <w:multiLevelType w:val="hybridMultilevel"/>
    <w:tmpl w:val="DFAEC604"/>
    <w:lvl w:ilvl="0" w:tplc="D92E4B3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EE6017"/>
    <w:multiLevelType w:val="hybridMultilevel"/>
    <w:tmpl w:val="E0F4A3FE"/>
    <w:lvl w:ilvl="0" w:tplc="A1408B6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D142AD8"/>
    <w:multiLevelType w:val="hybridMultilevel"/>
    <w:tmpl w:val="B02E8748"/>
    <w:lvl w:ilvl="0" w:tplc="C0ECA81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557093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5815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6518754">
    <w:abstractNumId w:val="1"/>
  </w:num>
  <w:num w:numId="4" w16cid:durableId="952325517">
    <w:abstractNumId w:val="12"/>
  </w:num>
  <w:num w:numId="5" w16cid:durableId="1172988947">
    <w:abstractNumId w:val="2"/>
  </w:num>
  <w:num w:numId="6" w16cid:durableId="2078428527">
    <w:abstractNumId w:val="2"/>
  </w:num>
  <w:num w:numId="7" w16cid:durableId="147676600">
    <w:abstractNumId w:val="6"/>
  </w:num>
  <w:num w:numId="8" w16cid:durableId="2038113915">
    <w:abstractNumId w:val="3"/>
  </w:num>
  <w:num w:numId="9" w16cid:durableId="372656624">
    <w:abstractNumId w:val="8"/>
  </w:num>
  <w:num w:numId="10" w16cid:durableId="1379666821">
    <w:abstractNumId w:val="10"/>
  </w:num>
  <w:num w:numId="11" w16cid:durableId="365524562">
    <w:abstractNumId w:val="11"/>
  </w:num>
  <w:num w:numId="12" w16cid:durableId="1710258480">
    <w:abstractNumId w:val="7"/>
  </w:num>
  <w:num w:numId="13" w16cid:durableId="71858662">
    <w:abstractNumId w:val="13"/>
  </w:num>
  <w:num w:numId="14" w16cid:durableId="377781608">
    <w:abstractNumId w:val="14"/>
  </w:num>
  <w:num w:numId="15" w16cid:durableId="248200950">
    <w:abstractNumId w:val="9"/>
  </w:num>
  <w:num w:numId="16" w16cid:durableId="1015307467">
    <w:abstractNumId w:val="4"/>
  </w:num>
  <w:num w:numId="17" w16cid:durableId="18847815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64A"/>
    <w:rsid w:val="00003844"/>
    <w:rsid w:val="00012A37"/>
    <w:rsid w:val="00025482"/>
    <w:rsid w:val="00025BE8"/>
    <w:rsid w:val="00026BD3"/>
    <w:rsid w:val="00033397"/>
    <w:rsid w:val="00040095"/>
    <w:rsid w:val="00046462"/>
    <w:rsid w:val="00046768"/>
    <w:rsid w:val="00051066"/>
    <w:rsid w:val="00051834"/>
    <w:rsid w:val="00052DF8"/>
    <w:rsid w:val="0005477E"/>
    <w:rsid w:val="00054A22"/>
    <w:rsid w:val="0005685A"/>
    <w:rsid w:val="00062023"/>
    <w:rsid w:val="00064FDD"/>
    <w:rsid w:val="000655A6"/>
    <w:rsid w:val="00080512"/>
    <w:rsid w:val="0009454B"/>
    <w:rsid w:val="000A365D"/>
    <w:rsid w:val="000A68F3"/>
    <w:rsid w:val="000A6E07"/>
    <w:rsid w:val="000B4E6A"/>
    <w:rsid w:val="000B6093"/>
    <w:rsid w:val="000B7599"/>
    <w:rsid w:val="000C47C3"/>
    <w:rsid w:val="000D2AB6"/>
    <w:rsid w:val="000D2C4B"/>
    <w:rsid w:val="000D3D8B"/>
    <w:rsid w:val="000D58AB"/>
    <w:rsid w:val="000E09FB"/>
    <w:rsid w:val="000F42F7"/>
    <w:rsid w:val="000F4BE8"/>
    <w:rsid w:val="000F5D71"/>
    <w:rsid w:val="001031C1"/>
    <w:rsid w:val="00104BC6"/>
    <w:rsid w:val="00112D80"/>
    <w:rsid w:val="00114E2C"/>
    <w:rsid w:val="00133525"/>
    <w:rsid w:val="0014573B"/>
    <w:rsid w:val="00154E94"/>
    <w:rsid w:val="001620A7"/>
    <w:rsid w:val="00162A8A"/>
    <w:rsid w:val="00165302"/>
    <w:rsid w:val="00182F98"/>
    <w:rsid w:val="001A1513"/>
    <w:rsid w:val="001A4C42"/>
    <w:rsid w:val="001A693D"/>
    <w:rsid w:val="001B16A6"/>
    <w:rsid w:val="001B1A82"/>
    <w:rsid w:val="001C21C3"/>
    <w:rsid w:val="001D02C2"/>
    <w:rsid w:val="001F0C1D"/>
    <w:rsid w:val="001F1132"/>
    <w:rsid w:val="001F168B"/>
    <w:rsid w:val="00210943"/>
    <w:rsid w:val="00211302"/>
    <w:rsid w:val="0021241E"/>
    <w:rsid w:val="0021547C"/>
    <w:rsid w:val="00223E60"/>
    <w:rsid w:val="00225D7B"/>
    <w:rsid w:val="002347A2"/>
    <w:rsid w:val="00247926"/>
    <w:rsid w:val="00261DE3"/>
    <w:rsid w:val="002675F0"/>
    <w:rsid w:val="00276EE4"/>
    <w:rsid w:val="0028399F"/>
    <w:rsid w:val="00287A09"/>
    <w:rsid w:val="002B2D3F"/>
    <w:rsid w:val="002B6339"/>
    <w:rsid w:val="002D15BF"/>
    <w:rsid w:val="002D27CC"/>
    <w:rsid w:val="002E00EE"/>
    <w:rsid w:val="00301868"/>
    <w:rsid w:val="00312E12"/>
    <w:rsid w:val="003172DC"/>
    <w:rsid w:val="0032282E"/>
    <w:rsid w:val="003254C0"/>
    <w:rsid w:val="003378AE"/>
    <w:rsid w:val="0034052F"/>
    <w:rsid w:val="00341A84"/>
    <w:rsid w:val="0034273B"/>
    <w:rsid w:val="00342CD5"/>
    <w:rsid w:val="0034735C"/>
    <w:rsid w:val="0035462D"/>
    <w:rsid w:val="00357075"/>
    <w:rsid w:val="003613F7"/>
    <w:rsid w:val="003650C3"/>
    <w:rsid w:val="0036620E"/>
    <w:rsid w:val="00370A9A"/>
    <w:rsid w:val="00371558"/>
    <w:rsid w:val="003765B8"/>
    <w:rsid w:val="00384844"/>
    <w:rsid w:val="00384885"/>
    <w:rsid w:val="003911EC"/>
    <w:rsid w:val="003A0483"/>
    <w:rsid w:val="003A5774"/>
    <w:rsid w:val="003A7755"/>
    <w:rsid w:val="003A7D8B"/>
    <w:rsid w:val="003B4652"/>
    <w:rsid w:val="003B7583"/>
    <w:rsid w:val="003C3971"/>
    <w:rsid w:val="003C4D69"/>
    <w:rsid w:val="003D4522"/>
    <w:rsid w:val="003D7561"/>
    <w:rsid w:val="003E2C78"/>
    <w:rsid w:val="003E4E43"/>
    <w:rsid w:val="003E7753"/>
    <w:rsid w:val="003F07E3"/>
    <w:rsid w:val="003F6793"/>
    <w:rsid w:val="00412687"/>
    <w:rsid w:val="00423334"/>
    <w:rsid w:val="0042668D"/>
    <w:rsid w:val="00430001"/>
    <w:rsid w:val="004345EC"/>
    <w:rsid w:val="00443B1F"/>
    <w:rsid w:val="00445952"/>
    <w:rsid w:val="00454199"/>
    <w:rsid w:val="0047708C"/>
    <w:rsid w:val="004826A9"/>
    <w:rsid w:val="004837BD"/>
    <w:rsid w:val="00496C18"/>
    <w:rsid w:val="004A6B02"/>
    <w:rsid w:val="004A713B"/>
    <w:rsid w:val="004B0ECB"/>
    <w:rsid w:val="004C1601"/>
    <w:rsid w:val="004D19C6"/>
    <w:rsid w:val="004D3578"/>
    <w:rsid w:val="004E213A"/>
    <w:rsid w:val="004E3C97"/>
    <w:rsid w:val="004F0988"/>
    <w:rsid w:val="004F3340"/>
    <w:rsid w:val="004F3E3D"/>
    <w:rsid w:val="004F46DD"/>
    <w:rsid w:val="00506787"/>
    <w:rsid w:val="00520120"/>
    <w:rsid w:val="005204B4"/>
    <w:rsid w:val="0052173D"/>
    <w:rsid w:val="0053388B"/>
    <w:rsid w:val="00535773"/>
    <w:rsid w:val="00542B24"/>
    <w:rsid w:val="00543E6C"/>
    <w:rsid w:val="00555534"/>
    <w:rsid w:val="00565087"/>
    <w:rsid w:val="0057261C"/>
    <w:rsid w:val="00572E14"/>
    <w:rsid w:val="005930E6"/>
    <w:rsid w:val="005973BE"/>
    <w:rsid w:val="005A526B"/>
    <w:rsid w:val="005A5986"/>
    <w:rsid w:val="005B1F1B"/>
    <w:rsid w:val="005C4000"/>
    <w:rsid w:val="005D2E01"/>
    <w:rsid w:val="005D7526"/>
    <w:rsid w:val="005D79CE"/>
    <w:rsid w:val="005E0760"/>
    <w:rsid w:val="005E69AE"/>
    <w:rsid w:val="005F4CDD"/>
    <w:rsid w:val="00602AEA"/>
    <w:rsid w:val="0060395F"/>
    <w:rsid w:val="00607E3C"/>
    <w:rsid w:val="00613D02"/>
    <w:rsid w:val="006149DB"/>
    <w:rsid w:val="00614C71"/>
    <w:rsid w:val="00614FDF"/>
    <w:rsid w:val="00623C82"/>
    <w:rsid w:val="006246A7"/>
    <w:rsid w:val="0062595A"/>
    <w:rsid w:val="006343D6"/>
    <w:rsid w:val="0063543D"/>
    <w:rsid w:val="00635A2B"/>
    <w:rsid w:val="006459B5"/>
    <w:rsid w:val="00647114"/>
    <w:rsid w:val="00662A4B"/>
    <w:rsid w:val="006708F0"/>
    <w:rsid w:val="00682052"/>
    <w:rsid w:val="00682B63"/>
    <w:rsid w:val="00687850"/>
    <w:rsid w:val="00694E8B"/>
    <w:rsid w:val="006A0145"/>
    <w:rsid w:val="006A323F"/>
    <w:rsid w:val="006A4CFF"/>
    <w:rsid w:val="006B30D0"/>
    <w:rsid w:val="006B6528"/>
    <w:rsid w:val="006C0AD3"/>
    <w:rsid w:val="006C3D95"/>
    <w:rsid w:val="006C717B"/>
    <w:rsid w:val="006C79D3"/>
    <w:rsid w:val="006D52EC"/>
    <w:rsid w:val="006E5C86"/>
    <w:rsid w:val="006E6E45"/>
    <w:rsid w:val="007059D9"/>
    <w:rsid w:val="00713C44"/>
    <w:rsid w:val="00734A5B"/>
    <w:rsid w:val="0074026F"/>
    <w:rsid w:val="007429F6"/>
    <w:rsid w:val="00744E76"/>
    <w:rsid w:val="007501A3"/>
    <w:rsid w:val="00752198"/>
    <w:rsid w:val="00753881"/>
    <w:rsid w:val="007615CA"/>
    <w:rsid w:val="00774DA4"/>
    <w:rsid w:val="00777FD3"/>
    <w:rsid w:val="00781166"/>
    <w:rsid w:val="00781F0F"/>
    <w:rsid w:val="007851C1"/>
    <w:rsid w:val="00787B4C"/>
    <w:rsid w:val="0079534C"/>
    <w:rsid w:val="007B462B"/>
    <w:rsid w:val="007B4C10"/>
    <w:rsid w:val="007B600E"/>
    <w:rsid w:val="007B6998"/>
    <w:rsid w:val="007B7171"/>
    <w:rsid w:val="007D53B3"/>
    <w:rsid w:val="007D5A1C"/>
    <w:rsid w:val="007E2E4B"/>
    <w:rsid w:val="007E6293"/>
    <w:rsid w:val="007F0F4A"/>
    <w:rsid w:val="008028A4"/>
    <w:rsid w:val="008038C2"/>
    <w:rsid w:val="00820B25"/>
    <w:rsid w:val="00820E0F"/>
    <w:rsid w:val="00821AEF"/>
    <w:rsid w:val="00826E3B"/>
    <w:rsid w:val="00830747"/>
    <w:rsid w:val="00833358"/>
    <w:rsid w:val="008339DF"/>
    <w:rsid w:val="008340FF"/>
    <w:rsid w:val="008366FC"/>
    <w:rsid w:val="00837625"/>
    <w:rsid w:val="00843B15"/>
    <w:rsid w:val="00850C59"/>
    <w:rsid w:val="00854CA2"/>
    <w:rsid w:val="008569D0"/>
    <w:rsid w:val="00865098"/>
    <w:rsid w:val="008743C4"/>
    <w:rsid w:val="008768CA"/>
    <w:rsid w:val="008826B0"/>
    <w:rsid w:val="008B5DEB"/>
    <w:rsid w:val="008C1634"/>
    <w:rsid w:val="008C384C"/>
    <w:rsid w:val="008D066F"/>
    <w:rsid w:val="008D12E3"/>
    <w:rsid w:val="008E2EC7"/>
    <w:rsid w:val="008E4447"/>
    <w:rsid w:val="008E7986"/>
    <w:rsid w:val="0090271F"/>
    <w:rsid w:val="00902E23"/>
    <w:rsid w:val="009045E7"/>
    <w:rsid w:val="009114D7"/>
    <w:rsid w:val="0091348E"/>
    <w:rsid w:val="00915D75"/>
    <w:rsid w:val="00916182"/>
    <w:rsid w:val="00917CCB"/>
    <w:rsid w:val="00924DAC"/>
    <w:rsid w:val="00926F97"/>
    <w:rsid w:val="00935B71"/>
    <w:rsid w:val="009426F4"/>
    <w:rsid w:val="00942EC2"/>
    <w:rsid w:val="00945B9B"/>
    <w:rsid w:val="009508F5"/>
    <w:rsid w:val="009545A1"/>
    <w:rsid w:val="0096173D"/>
    <w:rsid w:val="0097498E"/>
    <w:rsid w:val="009821E4"/>
    <w:rsid w:val="00986056"/>
    <w:rsid w:val="009876B4"/>
    <w:rsid w:val="00993541"/>
    <w:rsid w:val="0099526A"/>
    <w:rsid w:val="009A55C0"/>
    <w:rsid w:val="009B66D4"/>
    <w:rsid w:val="009C283C"/>
    <w:rsid w:val="009C2C1B"/>
    <w:rsid w:val="009D28FF"/>
    <w:rsid w:val="009E3965"/>
    <w:rsid w:val="009F237D"/>
    <w:rsid w:val="009F2F14"/>
    <w:rsid w:val="009F37B7"/>
    <w:rsid w:val="009F5E43"/>
    <w:rsid w:val="00A03460"/>
    <w:rsid w:val="00A0360F"/>
    <w:rsid w:val="00A0637A"/>
    <w:rsid w:val="00A07446"/>
    <w:rsid w:val="00A10F02"/>
    <w:rsid w:val="00A164B4"/>
    <w:rsid w:val="00A20251"/>
    <w:rsid w:val="00A234A4"/>
    <w:rsid w:val="00A255D6"/>
    <w:rsid w:val="00A26956"/>
    <w:rsid w:val="00A33E80"/>
    <w:rsid w:val="00A37271"/>
    <w:rsid w:val="00A435C1"/>
    <w:rsid w:val="00A472E9"/>
    <w:rsid w:val="00A53724"/>
    <w:rsid w:val="00A5526E"/>
    <w:rsid w:val="00A60E8D"/>
    <w:rsid w:val="00A644D8"/>
    <w:rsid w:val="00A73129"/>
    <w:rsid w:val="00A82346"/>
    <w:rsid w:val="00A82D1F"/>
    <w:rsid w:val="00A873A0"/>
    <w:rsid w:val="00A9283B"/>
    <w:rsid w:val="00A92BA1"/>
    <w:rsid w:val="00AA0450"/>
    <w:rsid w:val="00AB3C0C"/>
    <w:rsid w:val="00AC135F"/>
    <w:rsid w:val="00AC54B7"/>
    <w:rsid w:val="00AC6BC6"/>
    <w:rsid w:val="00AE3797"/>
    <w:rsid w:val="00AF2925"/>
    <w:rsid w:val="00AF36D6"/>
    <w:rsid w:val="00AF4359"/>
    <w:rsid w:val="00AF4FE2"/>
    <w:rsid w:val="00AF5752"/>
    <w:rsid w:val="00B06539"/>
    <w:rsid w:val="00B15449"/>
    <w:rsid w:val="00B205DE"/>
    <w:rsid w:val="00B26A53"/>
    <w:rsid w:val="00B27720"/>
    <w:rsid w:val="00B27C15"/>
    <w:rsid w:val="00B32268"/>
    <w:rsid w:val="00B32270"/>
    <w:rsid w:val="00B60B51"/>
    <w:rsid w:val="00B83171"/>
    <w:rsid w:val="00B838F7"/>
    <w:rsid w:val="00B913A1"/>
    <w:rsid w:val="00B93086"/>
    <w:rsid w:val="00BA19ED"/>
    <w:rsid w:val="00BA300B"/>
    <w:rsid w:val="00BA4B8D"/>
    <w:rsid w:val="00BA59E2"/>
    <w:rsid w:val="00BA6B4A"/>
    <w:rsid w:val="00BB6F11"/>
    <w:rsid w:val="00BC0F7D"/>
    <w:rsid w:val="00BC4103"/>
    <w:rsid w:val="00BC4EB0"/>
    <w:rsid w:val="00BC7865"/>
    <w:rsid w:val="00BE2A72"/>
    <w:rsid w:val="00BE3255"/>
    <w:rsid w:val="00BE3B9C"/>
    <w:rsid w:val="00BF128E"/>
    <w:rsid w:val="00BF5E9E"/>
    <w:rsid w:val="00C02C5C"/>
    <w:rsid w:val="00C1496A"/>
    <w:rsid w:val="00C15F7F"/>
    <w:rsid w:val="00C22981"/>
    <w:rsid w:val="00C24837"/>
    <w:rsid w:val="00C26810"/>
    <w:rsid w:val="00C27E63"/>
    <w:rsid w:val="00C33079"/>
    <w:rsid w:val="00C45231"/>
    <w:rsid w:val="00C56A93"/>
    <w:rsid w:val="00C72125"/>
    <w:rsid w:val="00C72833"/>
    <w:rsid w:val="00C80F1D"/>
    <w:rsid w:val="00C83BD4"/>
    <w:rsid w:val="00C93F40"/>
    <w:rsid w:val="00C95679"/>
    <w:rsid w:val="00C9693D"/>
    <w:rsid w:val="00CA3CD2"/>
    <w:rsid w:val="00CA3D0C"/>
    <w:rsid w:val="00CA7F82"/>
    <w:rsid w:val="00CC747E"/>
    <w:rsid w:val="00CD5635"/>
    <w:rsid w:val="00CD70C8"/>
    <w:rsid w:val="00CE4C40"/>
    <w:rsid w:val="00CF20E3"/>
    <w:rsid w:val="00CF6D4E"/>
    <w:rsid w:val="00D008D3"/>
    <w:rsid w:val="00D04514"/>
    <w:rsid w:val="00D07C26"/>
    <w:rsid w:val="00D17573"/>
    <w:rsid w:val="00D23B3D"/>
    <w:rsid w:val="00D3057E"/>
    <w:rsid w:val="00D309CC"/>
    <w:rsid w:val="00D46431"/>
    <w:rsid w:val="00D51BFA"/>
    <w:rsid w:val="00D56A52"/>
    <w:rsid w:val="00D57972"/>
    <w:rsid w:val="00D61AE0"/>
    <w:rsid w:val="00D675A9"/>
    <w:rsid w:val="00D738D6"/>
    <w:rsid w:val="00D7438A"/>
    <w:rsid w:val="00D755EB"/>
    <w:rsid w:val="00D820C4"/>
    <w:rsid w:val="00D8640F"/>
    <w:rsid w:val="00D866D7"/>
    <w:rsid w:val="00D877CA"/>
    <w:rsid w:val="00D87E00"/>
    <w:rsid w:val="00D9134D"/>
    <w:rsid w:val="00D970EA"/>
    <w:rsid w:val="00DA100F"/>
    <w:rsid w:val="00DA7A03"/>
    <w:rsid w:val="00DB11F9"/>
    <w:rsid w:val="00DB1818"/>
    <w:rsid w:val="00DC309B"/>
    <w:rsid w:val="00DC4DA2"/>
    <w:rsid w:val="00DC7727"/>
    <w:rsid w:val="00DD4C17"/>
    <w:rsid w:val="00DE253C"/>
    <w:rsid w:val="00DE676A"/>
    <w:rsid w:val="00DF2B1F"/>
    <w:rsid w:val="00DF6189"/>
    <w:rsid w:val="00DF62CD"/>
    <w:rsid w:val="00E00755"/>
    <w:rsid w:val="00E068AE"/>
    <w:rsid w:val="00E16509"/>
    <w:rsid w:val="00E44582"/>
    <w:rsid w:val="00E46B07"/>
    <w:rsid w:val="00E52814"/>
    <w:rsid w:val="00E72324"/>
    <w:rsid w:val="00E72ABE"/>
    <w:rsid w:val="00E77645"/>
    <w:rsid w:val="00E77C4C"/>
    <w:rsid w:val="00E84530"/>
    <w:rsid w:val="00E87A96"/>
    <w:rsid w:val="00E91598"/>
    <w:rsid w:val="00E9298A"/>
    <w:rsid w:val="00EB22F4"/>
    <w:rsid w:val="00EC3517"/>
    <w:rsid w:val="00EC454E"/>
    <w:rsid w:val="00EC4A25"/>
    <w:rsid w:val="00ED2E9E"/>
    <w:rsid w:val="00EE2719"/>
    <w:rsid w:val="00EE5AA7"/>
    <w:rsid w:val="00EE6CB1"/>
    <w:rsid w:val="00EF4B21"/>
    <w:rsid w:val="00F025A2"/>
    <w:rsid w:val="00F035F0"/>
    <w:rsid w:val="00F04712"/>
    <w:rsid w:val="00F064C8"/>
    <w:rsid w:val="00F0651B"/>
    <w:rsid w:val="00F06FDF"/>
    <w:rsid w:val="00F07B00"/>
    <w:rsid w:val="00F17BDA"/>
    <w:rsid w:val="00F20DA5"/>
    <w:rsid w:val="00F21311"/>
    <w:rsid w:val="00F22EC7"/>
    <w:rsid w:val="00F253C6"/>
    <w:rsid w:val="00F27570"/>
    <w:rsid w:val="00F325C8"/>
    <w:rsid w:val="00F33616"/>
    <w:rsid w:val="00F4529A"/>
    <w:rsid w:val="00F62AEB"/>
    <w:rsid w:val="00F63841"/>
    <w:rsid w:val="00F653B8"/>
    <w:rsid w:val="00F70647"/>
    <w:rsid w:val="00F7183C"/>
    <w:rsid w:val="00F86AA2"/>
    <w:rsid w:val="00FA1266"/>
    <w:rsid w:val="00FA2EA2"/>
    <w:rsid w:val="00FB7384"/>
    <w:rsid w:val="00FC1192"/>
    <w:rsid w:val="00FC41AB"/>
    <w:rsid w:val="00FD1E6E"/>
    <w:rsid w:val="00FD3696"/>
    <w:rsid w:val="00FE2A7F"/>
    <w:rsid w:val="00FE56C7"/>
    <w:rsid w:val="00FE59EB"/>
    <w:rsid w:val="00FF39E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basedOn w:val="Normal"/>
    <w:uiPriority w:val="34"/>
    <w:qFormat/>
    <w:rsid w:val="00B26A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4</Pages>
  <Words>1331</Words>
  <Characters>7590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8904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2025-12-01T03:43:00Z</dcterms:created>
  <dcterms:modified xsi:type="dcterms:W3CDTF">2025-12-01T19:03:00Z</dcterms:modified>
  <cp:category/>
</cp:coreProperties>
</file>